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12" w:rsidRPr="00A83212" w:rsidRDefault="00A83212" w:rsidP="00851D3B">
      <w:pPr>
        <w:spacing w:after="0" w:line="240" w:lineRule="auto"/>
        <w:rPr>
          <w:rFonts w:ascii="Tahoma" w:eastAsia="Times New Roman" w:hAnsi="Tahoma" w:cs="Tahoma"/>
          <w:b/>
          <w:bCs/>
          <w:color w:val="3B2A0A"/>
          <w:sz w:val="28"/>
          <w:szCs w:val="28"/>
        </w:rPr>
      </w:pPr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t>Тема 3.3 «Принципы и нормы морали. Волонтерское движение»</w:t>
      </w:r>
    </w:p>
    <w:p w:rsidR="00851D3B" w:rsidRPr="00A83212" w:rsidRDefault="00851D3B" w:rsidP="0085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t>Мораль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 — это совокупность нравственных принципов, взглядов и убеждений, сформированных в процессе исторического развития и регулирующих поведение людей, их отношение друг к другу.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t>Этика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 — наука о морали.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В каждом обществе существуют определённые моральные принципы, то есть общие правила, лежащие в основе морали и нравственного поведения. Моральные нормы, в свою очередь, формируют нравственное сознание общества.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t>Нравственное сознание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 xml:space="preserve"> — это отношение людей в определённом обществе к моральным нормам как в позитивном ключе (принятие и соблюдение этих норм), так и в негативном (отказ признавать такие нормы, действия </w:t>
      </w:r>
      <w:proofErr w:type="gramStart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вопреки</w:t>
      </w:r>
      <w:proofErr w:type="gramEnd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 xml:space="preserve"> последним).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proofErr w:type="gramStart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Хотя моральные нормы могут различаться и меняться, существуют определённые признаки морали, по которым можно определить, относится ли то или иное убеждение к моральным нормам или нет: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- моральные нормы носят рекомендательный характер, то есть предписывают человеку определённое поведение;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- моральные нормы существуют в сознании людей: в отличие, например, от юридических норм, нет необходимости закреплять нравственные нормы на бумаге;</w:t>
      </w:r>
      <w:proofErr w:type="gramEnd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 xml:space="preserve"> представление о моральных нормах возникает у человека в процессе воспитания и социализации;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- невозможно определить точное время и место возникновения моральных норм: они возникают вместе с обществом, когда появляется необходимость регулировать общественные отношения;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- моральные нормы выступают в качестве регулятора всех видов социальных отношений.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В ситуациях, когда нужно совершить моральный выбор, очень часто не бывает «правильного» и «неправильного» ответа. Категории морали относительны, каждая ситуация требует отдельного рассмотрения, и вряд ли можно говорить об универсальном «правильном моральном выборе». Однако на протяжении веков философы и мудрецы задумывались об этом.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t>Золотое правило нравственности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 — это общая нравственная установка, которую можно выразить следующим образом: не делай другим то, чего не желаешь себе, и поступай с другими так, как хоте</w:t>
      </w:r>
      <w:proofErr w:type="gramStart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л(</w:t>
      </w:r>
      <w:proofErr w:type="gramEnd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а) бы, чтобы поступали с тобой.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Впервые это правило сформулировал Конфуций, а затем оно стало главным и в этической европейской мысли. Например, Аристотель говорил, что с друзьями себя нужно вести так, как хотелось бы, чтобы они вели себя с нами.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Золотое правило морали можно встретить и в религиозных учениях: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lastRenderedPageBreak/>
        <w:t>в иудаизме: «Возлюби ближнего твоего, как самого себя» (Книга Левит, 19:18);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в христианстве: «И как хотите, чтобы с вами поступали люди, так и вы поступайте с ними» (Евангелие от Луки, 6:31).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t>Мораль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 xml:space="preserve"> (от лат. </w:t>
      </w:r>
      <w:proofErr w:type="spellStart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moralis</w:t>
      </w:r>
      <w:proofErr w:type="spellEnd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 xml:space="preserve">, </w:t>
      </w:r>
      <w:proofErr w:type="spellStart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mores</w:t>
      </w:r>
      <w:proofErr w:type="spellEnd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 xml:space="preserve"> — нравственный, отно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сящийся к нраву, характер) — совокупность особых, духовных правил, регулирующих поведение человека, его отношение к другим людям, самому себе, а также к окружающей среде с позиции добра и зла, справедливости и несправедливости.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 xml:space="preserve">Смысл морали воплощен в ее «золотом правиле»: </w:t>
      </w:r>
      <w:proofErr w:type="gramStart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«По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ступай по отношению к другому так, как ты хотел бы, чтобы он поступал по отношению к тебе» (или:</w:t>
      </w:r>
      <w:proofErr w:type="gramEnd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 xml:space="preserve"> </w:t>
      </w:r>
      <w:proofErr w:type="gramStart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«Не де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лай другому того, чего себе не желаешь»).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proofErr w:type="gramEnd"/>
    </w:p>
    <w:p w:rsidR="00851D3B" w:rsidRPr="00A83212" w:rsidRDefault="00851D3B" w:rsidP="00851D3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B2A0A"/>
          <w:sz w:val="28"/>
          <w:szCs w:val="28"/>
        </w:rPr>
      </w:pPr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t>Содержание морали</w:t>
      </w:r>
    </w:p>
    <w:p w:rsidR="00851D3B" w:rsidRPr="00A83212" w:rsidRDefault="00851D3B" w:rsidP="0085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proofErr w:type="gramStart"/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t>Принципы морали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 xml:space="preserve"> (от лат. </w:t>
      </w:r>
      <w:proofErr w:type="spellStart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principium</w:t>
      </w:r>
      <w:proofErr w:type="spellEnd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 xml:space="preserve"> — основа) — исходные положения, на основе которых строится вся мораль, всё моральное поведение человека (гуманность, справедливость, милосердие, терпимость и др.)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t>Нормы морали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 (заповеди) — правила поведения, строго и конкретно предписывающие человеку, какие поступки он должен (или не должен) совершать (уважай старших, не убивай, не лги, не воруй, не завидуй, не клевещи и др.)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t>Моральный идеал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 (от гр</w:t>
      </w:r>
      <w:proofErr w:type="gramEnd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idea</w:t>
      </w:r>
      <w:proofErr w:type="spellEnd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 xml:space="preserve"> — понятие, справедливость) — всё самое лучшее, что выработано моралью, человеколюбие.</w:t>
      </w:r>
      <w:proofErr w:type="gramEnd"/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proofErr w:type="gramStart"/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t>Моральные ценности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 (всеобщие, общечеловеческие, абсолютные) — нечто важное, необходимое, полезное для жизни (смысл жизни, свобода, счастье и др.).</w:t>
      </w:r>
      <w:proofErr w:type="gramEnd"/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Требования морали распространяются на всех людей и не допускают никаких исключений.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Основные понятия, с помощью которых наука о морали — </w:t>
      </w:r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t>этика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 xml:space="preserve"> (от гр. </w:t>
      </w:r>
      <w:proofErr w:type="spellStart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ethos</w:t>
      </w:r>
      <w:proofErr w:type="spellEnd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 xml:space="preserve"> — обычай) — объясняет смысл и роль морали: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t>Добро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 — всё то, что способствует улучшению жизни, нравственному возвышению личности, совершенствованию общества и природы.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t>Добродетель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 xml:space="preserve"> — положительное нравственное свойство характера определенного человека, определяемое его волей и поступками, </w:t>
      </w:r>
      <w:proofErr w:type="gramStart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например</w:t>
      </w:r>
      <w:proofErr w:type="gramEnd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 xml:space="preserve"> способность делать добро, деятельность направленная на добрые дела.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t>Долг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 — превращение требования морали в личную задачу данного конкретного человека.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t>Совесть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 xml:space="preserve"> — способность личности осуществлять моральный самоконтроль, самостоятельно формулировать для себя нравственные 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lastRenderedPageBreak/>
        <w:t>обязанности, требовать от себя их выполнения и производить самооценку совершаемых поступков.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В процессе исторического развития мораль играет в обществе чрезвычайно важную роль.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</w:p>
    <w:p w:rsidR="00851D3B" w:rsidRPr="00A83212" w:rsidRDefault="00851D3B" w:rsidP="00851D3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5F5F5F"/>
          <w:sz w:val="28"/>
          <w:szCs w:val="28"/>
        </w:rPr>
      </w:pPr>
      <w:r w:rsidRPr="00A83212">
        <w:rPr>
          <w:rFonts w:ascii="Arial" w:eastAsia="Times New Roman" w:hAnsi="Arial" w:cs="Arial"/>
          <w:b/>
          <w:bCs/>
          <w:color w:val="5F5F5F"/>
          <w:sz w:val="28"/>
          <w:szCs w:val="28"/>
        </w:rPr>
        <w:t>Роль морали в современном мире</w:t>
      </w:r>
    </w:p>
    <w:p w:rsidR="00851D3B" w:rsidRPr="00A83212" w:rsidRDefault="00851D3B" w:rsidP="0085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t>Мораль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- регулирует поведение человека во всех сферах общественной жизни;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- является жизненным ориентиром для человека, стремящегося к самосовершен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ствованию;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- формирует нравственный облик личности;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- обеспечивает единство и согласованность взаимодействия людей в самых разнооб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разных обстоятельствах, поскольку со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блюдение людьми всеобщих моральных принципов делает их поведение предска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зуемым.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proofErr w:type="gramStart"/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t>Функ</w:t>
      </w:r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softHyphen/>
        <w:t>ции мо</w:t>
      </w:r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softHyphen/>
        <w:t>ра</w:t>
      </w:r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softHyphen/>
        <w:t>ли и ил</w:t>
      </w:r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softHyphen/>
        <w:t>лю</w:t>
      </w:r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softHyphen/>
        <w:t>стри</w:t>
      </w:r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softHyphen/>
        <w:t>ру</w:t>
      </w:r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softHyphen/>
        <w:t>ю</w:t>
      </w:r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softHyphen/>
        <w:t>щие их при</w:t>
      </w:r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softHyphen/>
        <w:t>ме</w:t>
      </w:r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softHyphen/>
        <w:t>ры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t>1) ре</w:t>
      </w:r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softHyphen/>
        <w:t>гу</w:t>
      </w:r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softHyphen/>
        <w:t>ля</w:t>
      </w:r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softHyphen/>
        <w:t>тив</w:t>
      </w:r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softHyphen/>
        <w:t>ная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 - мо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раль вы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сту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па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ет в ка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че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стве важ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ней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ше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го со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ци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аль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но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го ре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гу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ля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то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ра (на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при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мер, люди, ори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ен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ти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ру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ясь на мо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раль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ные прин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ци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пы, по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мо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га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ют стар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шим, за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бо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тят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ся о сла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бых, дер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жат дан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ное дру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зьям слово и т. д.);</w:t>
      </w:r>
      <w:proofErr w:type="gramEnd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 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t>может быть при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ведён кон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крет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ный при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мер: уче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ни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ки стар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ше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го клас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са школы по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мо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га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ют млад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шим школь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ни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кам пе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рей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ти улицу.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t>2) ми</w:t>
      </w:r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softHyphen/>
        <w:t>ро</w:t>
      </w:r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softHyphen/>
        <w:t>воз</w:t>
      </w:r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softHyphen/>
        <w:t>зрен</w:t>
      </w:r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softHyphen/>
        <w:t>че</w:t>
      </w:r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softHyphen/>
        <w:t>ская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 - мо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раль по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мо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га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ет че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ло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ве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ку объ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яс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нить мир с точки зре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ния добра и зла, объ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яс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нить по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ступ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ки людей (на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при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мер, мо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раль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ные пра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ви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ла по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мо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га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ют че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ло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ве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ку вы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жить, вы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сто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ять даже в труд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ных об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сто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я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тель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ствах); 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t>может быть при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ве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ден кон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крет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ный при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мер: во время войны со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зна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ние мо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раль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ной право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ты по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мог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ло со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вет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ским людям по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бе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дить фа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ши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зм.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t xml:space="preserve">3) </w:t>
      </w:r>
      <w:proofErr w:type="gramStart"/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t>вос</w:t>
      </w:r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softHyphen/>
        <w:t>пи</w:t>
      </w:r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softHyphen/>
        <w:t>та</w:t>
      </w:r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softHyphen/>
        <w:t>тель</w:t>
      </w:r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softHyphen/>
        <w:t>ная</w:t>
      </w:r>
      <w:proofErr w:type="gramEnd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 - фор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ми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ро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ва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ние нрав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ствен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ных усто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ев и цен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но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стей (на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при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мер, осва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и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вая мо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раль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ные прин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ци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пы и нормы, по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ни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мая свой долг, на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уча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ясь быть спра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вед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ли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вым, че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ло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век ста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но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вит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ся ду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хов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ной лич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но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стью); 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t>может быть при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ведён кон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крет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ный при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мер: ро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ди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те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ли объ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яс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ня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ют своим детям, что такое хо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ро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шо и что такое плохо.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t>4) оце</w:t>
      </w:r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softHyphen/>
        <w:t>ноч</w:t>
      </w:r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softHyphen/>
        <w:t>но-им</w:t>
      </w:r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softHyphen/>
        <w:t>пе</w:t>
      </w:r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softHyphen/>
        <w:t>ра</w:t>
      </w:r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softHyphen/>
        <w:t>тив</w:t>
      </w:r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softHyphen/>
        <w:t>ная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 - че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ло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век оце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ни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ва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ет мир и себя с точки зре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ния нрав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ствен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но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сти (на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при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мер, с по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зи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ции нрав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ствен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но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сти оце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ни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ва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ет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ся не толь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ко де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я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тель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ность от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дель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ных людей, но и вся со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ци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аль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ная среда, её воз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дей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ствие на лич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ность); 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t>может быть при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ве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ден кон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крет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ный при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мер: уче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ник, глядя, как его од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но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класс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ник под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ло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жил кноп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ку на стул учи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тель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ни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це, понял, что это не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хо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ро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шо, и кноп</w:t>
      </w:r>
      <w:r w:rsidRPr="00A83212">
        <w:rPr>
          <w:rFonts w:ascii="Tahoma" w:eastAsia="Times New Roman" w:hAnsi="Tahoma" w:cs="Tahoma"/>
          <w:i/>
          <w:iCs/>
          <w:color w:val="3B2A0A"/>
          <w:sz w:val="28"/>
          <w:szCs w:val="28"/>
          <w:shd w:val="clear" w:color="auto" w:fill="FFFFFF"/>
        </w:rPr>
        <w:softHyphen/>
        <w:t>ку убрал.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t>Гуманизм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 xml:space="preserve"> (лат. </w:t>
      </w:r>
      <w:proofErr w:type="spellStart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humanus</w:t>
      </w:r>
      <w:proofErr w:type="spellEnd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 xml:space="preserve"> — человечный), или челове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 xml:space="preserve">колюбие — принцип морали, в основе которого лежит убеждение в безграничности возможностей человека и его способности к самосовершенствованию, требование свободы и защиты достоинства 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lastRenderedPageBreak/>
        <w:t>личности, идея о праве человека на счастье.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Этот принцип сложился на базе идейного течения, возникшего в эпоху Возрождения. Гуманисты (Ф. Пет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рарка, Леонардо да Винчи, Н. Коперник, Ф. Бэкон, У. Шекспир и др.) провозглашали человека венцом при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роды, центром мироздания. В человеке, с их точки зре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ния, должны гармонично сочетаться естественное и ду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ховное начала, он имеет право на счастье в земной жизни, и его стремление к счастью должно стать основой нравст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венности.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t>Гуманизм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 (в узком смысле) — нравственный принцип в отношениях между людьми, деятельности социальных институтов, в основе которого лежит забота о человеке, стремление к улучшению его жизни, удовлетворению его потребностей и развитию способностей.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t>Человечность 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— моральное качество, выражающее принцип гуманизма применительно к повседневным взаимоотноше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softHyphen/>
        <w:t>ниям людей.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</w:p>
    <w:p w:rsidR="00851D3B" w:rsidRPr="00A83212" w:rsidRDefault="00851D3B" w:rsidP="0085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</w:p>
    <w:p w:rsidR="00851D3B" w:rsidRPr="00A83212" w:rsidRDefault="00851D3B" w:rsidP="00851D3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5F5F5F"/>
          <w:sz w:val="28"/>
          <w:szCs w:val="28"/>
        </w:rPr>
      </w:pPr>
      <w:r w:rsidRPr="00A83212">
        <w:rPr>
          <w:rFonts w:ascii="Arial" w:eastAsia="Times New Roman" w:hAnsi="Arial" w:cs="Arial"/>
          <w:b/>
          <w:bCs/>
          <w:color w:val="5F5F5F"/>
          <w:sz w:val="28"/>
          <w:szCs w:val="28"/>
        </w:rPr>
        <w:t>Волонтёрское движение</w:t>
      </w:r>
    </w:p>
    <w:p w:rsidR="00A83212" w:rsidRPr="00A83212" w:rsidRDefault="00851D3B" w:rsidP="00A83212">
      <w:pPr>
        <w:spacing w:after="0" w:line="240" w:lineRule="auto"/>
        <w:rPr>
          <w:sz w:val="28"/>
          <w:szCs w:val="28"/>
        </w:rPr>
      </w:pP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t xml:space="preserve">Что такое </w:t>
      </w:r>
      <w:proofErr w:type="spellStart"/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t>волонтерство</w:t>
      </w:r>
      <w:proofErr w:type="spellEnd"/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proofErr w:type="spellStart"/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t>Волонтерство</w:t>
      </w:r>
      <w:proofErr w:type="spellEnd"/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t> 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(от франц. «</w:t>
      </w:r>
      <w:proofErr w:type="spellStart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volontaire</w:t>
      </w:r>
      <w:proofErr w:type="spellEnd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» — доброволец) — выполнение какой-либо общественно значимой деятельности на добровольной основе без получения вознаграждения за нее.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 xml:space="preserve">В том или ином виде </w:t>
      </w:r>
      <w:proofErr w:type="spellStart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волонтерство</w:t>
      </w:r>
      <w:proofErr w:type="spellEnd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 xml:space="preserve"> существовало всегда и </w:t>
      </w:r>
      <w:proofErr w:type="gramStart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в</w:t>
      </w:r>
      <w:proofErr w:type="gramEnd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 xml:space="preserve"> </w:t>
      </w:r>
      <w:proofErr w:type="gramStart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среди</w:t>
      </w:r>
      <w:proofErr w:type="gramEnd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 xml:space="preserve"> людей находились те, кто был готов помочь окружающим. Но сам термин появился примерно в XVII веке и был связан с воинским призывом. Чуть позже, к 1755 году, «</w:t>
      </w:r>
      <w:proofErr w:type="spellStart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волонтерство</w:t>
      </w:r>
      <w:proofErr w:type="spellEnd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» получило не только милитаристское значение. Первая волонтерская организация в Европе — YMCA («Юношеская христианская ассоциация», появилась в 1844 году в Лондоне). Стать частью кампании могли все, независимо от пола и социальной принадлежности, что было достаточно необычно для того времени.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t>Чем занимаются волонтеры</w:t>
      </w:r>
      <w:proofErr w:type="gramStart"/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Е</w:t>
      </w:r>
      <w:proofErr w:type="gramEnd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сть несколько основных направлений добровольческой деятельности, широко развитых как в России, так и по всему миру: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 xml:space="preserve">- </w:t>
      </w:r>
      <w:proofErr w:type="gramStart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Медицинское</w:t>
      </w:r>
      <w:proofErr w:type="gramEnd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 xml:space="preserve"> </w:t>
      </w:r>
      <w:proofErr w:type="spellStart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волонтерство</w:t>
      </w:r>
      <w:proofErr w:type="spellEnd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 xml:space="preserve"> для врачей и граждан без специального образования.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 xml:space="preserve">- </w:t>
      </w:r>
      <w:proofErr w:type="gramStart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Психологическое</w:t>
      </w:r>
      <w:proofErr w:type="gramEnd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 xml:space="preserve"> </w:t>
      </w:r>
      <w:proofErr w:type="spellStart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волонтерство</w:t>
      </w:r>
      <w:proofErr w:type="spellEnd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, включающее поддержку и коррекцию ментального состояния граждан, помощь с адаптацией к новой среде.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 xml:space="preserve">- </w:t>
      </w:r>
      <w:proofErr w:type="gramStart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Бытовое</w:t>
      </w:r>
      <w:proofErr w:type="gramEnd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 xml:space="preserve"> </w:t>
      </w:r>
      <w:proofErr w:type="spellStart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волонтерство</w:t>
      </w:r>
      <w:proofErr w:type="spellEnd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 xml:space="preserve"> — помощь в жизненных трудностях, доставка продуктов.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- Педагогическое — развитие компетенций у взрослых и детей, организация досуга.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lastRenderedPageBreak/>
        <w:t>- Правовое — оказание юридической помощи, защита законных интересов граждан.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Животное — забота о бездомных животных и приютах, передержка, лечение.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t>Волонтерское движение в России. От Крещения Руси до Октябрьской революции</w:t>
      </w:r>
      <w:proofErr w:type="gramStart"/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О</w:t>
      </w:r>
      <w:proofErr w:type="gramEnd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 xml:space="preserve">тчасти волонтерами можно назвать людей, которые добровольно приходили на работу в монастыри и трудились не за деньги, а «во славу Божию». </w:t>
      </w:r>
      <w:proofErr w:type="gramStart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Начиная с Крещения Руси 988 года такая деятельность была</w:t>
      </w:r>
      <w:proofErr w:type="gramEnd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 xml:space="preserve"> довольно популярна, поскольку «христианская добродетель» высоко ценилась, а авторитет церкви был достаточно высок. Тогда же начала развиваться и благотворительность — уже при Ярославе Мудром на Руси существовали школы, которые содержались за счет пожертвований знати.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В XVIII веке, при Екатерине II, было создано первое в России «гуманное общество» и сеть детских приютов, в которых работали неравнодушные добровольцы. Окончательное же формирование официального волонтерского движения произошло во время русско-турецкой войны в конце 1870-х годов. Тогда монахини московского Свято-Никольского монастыря стали первыми сестрами милосердия в мире — женщины отправились на фронт, чтобы помогать раненым солдатам. На западе подобная инициатива возникла только во время</w:t>
      </w:r>
      <w:proofErr w:type="gramStart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 xml:space="preserve"> П</w:t>
      </w:r>
      <w:proofErr w:type="gramEnd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ервой мировой — тогда был основан Красный крест.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t xml:space="preserve">Советская модель </w:t>
      </w:r>
      <w:proofErr w:type="spellStart"/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t>волонтерства</w:t>
      </w:r>
      <w:proofErr w:type="spellEnd"/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 xml:space="preserve">Российские социологи в своих научных работах практически не затрагивают тему развития волонтерского движения в СССР. Западные исследователи считают, что классического </w:t>
      </w:r>
      <w:proofErr w:type="spellStart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волонтерства</w:t>
      </w:r>
      <w:proofErr w:type="spellEnd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 xml:space="preserve"> при социализме не было, поскольку отсутствовал фактор «добровольности». Членство в волонтерских организациях и участие в </w:t>
      </w:r>
      <w:proofErr w:type="gramStart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субботниках</w:t>
      </w:r>
      <w:proofErr w:type="gramEnd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 xml:space="preserve"> по сути было принудительным — если не напрямую, то косвенно. Например, чтобы поступить в университет, нужно было обязательно быть комсомольцем. Последняя неправительственная волонтерская организация в СССР была закрыта в 1930-х годах. Тем не </w:t>
      </w:r>
      <w:proofErr w:type="gramStart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менее</w:t>
      </w:r>
      <w:proofErr w:type="gramEnd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 xml:space="preserve"> добровольческие движения развивались в СССР среди школьников и студентов. В 1940 году Аркадий Гайдар написал повесть «Тимур и его команда». Главный герой произведения — мальчик Тимур — вместе со своими друзьями помогал семьям военных, которые отправились на фронт. Книга стала очень популярной, и дети начали подражать персонажам повести. Та</w:t>
      </w:r>
      <w:proofErr w:type="gramStart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к в СССР</w:t>
      </w:r>
      <w:proofErr w:type="gramEnd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 xml:space="preserve"> зародилось тимуровское движение. Во время Великой Отечественной войны в нем участвовали более трех миллионов школьников. А после 1945 года тимуровцы помогали семьям раненых и погибших, ухаживали за могилами солдат, организовывали в школах музеи, занимались благоустройством своих 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lastRenderedPageBreak/>
        <w:t>родных городов и деревень.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Студенты в СССР объединялись в добровольческие отряды. Они трудились на стройках, работали в больницах, детских домах. Многие присоединялись к экологическим обществам. В 1960 году на биологическом факультете МГУ появилась дружина охраны природы, ее члены боролись с лесными пожарами и загрязнением окружающей среды, проводили уроки в школах.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proofErr w:type="spellStart"/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t>Волонтерство</w:t>
      </w:r>
      <w:proofErr w:type="spellEnd"/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t xml:space="preserve"> в современной России</w:t>
      </w:r>
      <w:proofErr w:type="gramStart"/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В</w:t>
      </w:r>
      <w:proofErr w:type="gramEnd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 xml:space="preserve"> 1990-х годах началось постепенное возрождение добровольческого движения на базе НКО. Вплоть до 2010-х годов волонтерские инициативы в России носили локальный характер: добровольцы участвовали в субботниках, ездили в дома престарелых или хосписы или занимались донорством. Исключением были федеральные акции, например, Всероссийская неделя добра.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 xml:space="preserve">Все изменилось со стартом подготовки к Олимпиаде в Сочи. В 2010 году АНО «Оргкомитет «Сочи-2014» предложил </w:t>
      </w:r>
      <w:proofErr w:type="spellStart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Минобрнауке</w:t>
      </w:r>
      <w:proofErr w:type="spellEnd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 xml:space="preserve"> развивать волонтерское движение в России на базе высших учебных заведений. Целью было активное привлечение студентов к подготовке волонтеров для работы на олимпийских объектах. В процессе развития программы «Сочи-2014» была создана волонтерская сеть в 17 городах России, к которой присоединились 25 вузов и один колледж. Государство же начало курс на институционализацию добровольчества. В итоге к 2016 году в той или иной мере </w:t>
      </w:r>
      <w:proofErr w:type="spellStart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волонтерством</w:t>
      </w:r>
      <w:proofErr w:type="spellEnd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 xml:space="preserve"> занимались уже 24,6% россиян.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 xml:space="preserve">Популярность </w:t>
      </w:r>
      <w:proofErr w:type="spellStart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волонтерства</w:t>
      </w:r>
      <w:proofErr w:type="spellEnd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 xml:space="preserve"> продолжает расти — в 2021 году официально зарегистрированных волонтеров в России насчитали около 3 </w:t>
      </w:r>
      <w:proofErr w:type="spellStart"/>
      <w:proofErr w:type="gramStart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млн</w:t>
      </w:r>
      <w:proofErr w:type="spellEnd"/>
      <w:proofErr w:type="gramEnd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 xml:space="preserve"> человек, а количество добровольцев, работающих на базе НКО или образовательных организаций превышает 7,5 </w:t>
      </w:r>
      <w:proofErr w:type="spellStart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млн</w:t>
      </w:r>
      <w:proofErr w:type="spellEnd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 xml:space="preserve"> человек.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t>Пандемия как катализатор солидарности</w:t>
      </w:r>
      <w:proofErr w:type="gramStart"/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В</w:t>
      </w:r>
      <w:proofErr w:type="gramEnd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 xml:space="preserve"> эпоху </w:t>
      </w:r>
      <w:proofErr w:type="spellStart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коронавируса</w:t>
      </w:r>
      <w:proofErr w:type="spellEnd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 xml:space="preserve"> отношение к </w:t>
      </w:r>
      <w:proofErr w:type="spellStart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волонтерству</w:t>
      </w:r>
      <w:proofErr w:type="spellEnd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 xml:space="preserve"> во всем мире изменилось. Во-первых, самих добровольцев стало больше — после начала пандемии во многих странах Европы был зафиксирован двукратный рост количества новых волонтеров. В России число добровольцев тоже выросло. Во-вторых, изменилось отношение общества к волонтерам — в 2020 году вместе с соцработниками они вошли в топ-10 героев года согласно опросу ВЦИОМ. Согласно данным исследований, 27% россиян изменили свое отношение к волонтерам в лучшую сторону за </w:t>
      </w:r>
      <w:proofErr w:type="gramStart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последние</w:t>
      </w:r>
      <w:proofErr w:type="gramEnd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 xml:space="preserve"> пару лет.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t>Пандемия и помощь в цифрах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- Согласно Росстату, во втором квартале 2020 года в России насчитывалось на 266 тыс. волонтеров больше, чем за аналогичный период 2019 года.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 xml:space="preserve">- Больше всего волонтеров в Пензенской области (112 тыс.), </w:t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lastRenderedPageBreak/>
        <w:t>Ростовской (83,6 тыс.) и в Москве (81,3 тыс.).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- 25 лет — средний возраст российского волонтера.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- 75% волонтеров в России — женщины.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- По данным ФОМ, 41% россиян заметили, что во время пандемии люди стали больше помогать друг другу.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- 33% россиян лично помогали тем, кто оказался в трудной жизненной ситуации из-за пандемии.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 xml:space="preserve">- Чаще других из-за </w:t>
      </w:r>
      <w:proofErr w:type="spellStart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коронавируса</w:t>
      </w:r>
      <w:proofErr w:type="spellEnd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 xml:space="preserve"> стали помогать люди от 31 до 45 лет и люди с высшим образованием (по 40%).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- 17% россиян жертвовали деньги на борьбу с пандемией.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 xml:space="preserve">- 14% респондентов покупали товары и услуги ради поддержки малого бизнеса в </w:t>
      </w:r>
      <w:proofErr w:type="spellStart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локдаун</w:t>
      </w:r>
      <w:proofErr w:type="spellEnd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.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- Медикам было бы гораздо сложнее работать в жестких условиях без помощи волонтеров. Например, в 2020 году в Калуге на каждого врача скорой помощи приходилось около 65 вызовов — без водителей-добровольцев, которые развозили докторов по вызовам, медицинские учреждения бы не справились. Также волонтеры взяли на себя обеспечение лекарствами и продуктами людей из групп риска.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Добровольцы из красных зон и вовсе стали героями эпохи пандемии. На помощь медикам выходили даже люди без специального образования, прошедшие двухдневную — они отправлялись выполнять обязанности младшего персонала.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b/>
          <w:bCs/>
          <w:color w:val="3B2A0A"/>
          <w:sz w:val="28"/>
          <w:szCs w:val="28"/>
        </w:rPr>
        <w:t>Конституционные основы волонтерской деятельности в РФ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Конституция – основной закон Российской Федерации. Ни один другой закон не может противоречить Конституции, поэтому необходимо рассмотреть и конституционные основы волонтерской деятельности в Российской Федерации.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 xml:space="preserve">Первая глава Конституции РФ посвящена основам конституционного строя. Это один из самых важных элементов структуры государственного управления. Положения первой главы можно назвать определяющими для основ взаимодействия самого государства с его населением и институтами гражданского общества, их можно соотнести с неотъемлемыми характеристиками </w:t>
      </w:r>
      <w:proofErr w:type="spellStart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волонтерства</w:t>
      </w:r>
      <w:proofErr w:type="spellEnd"/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. Так, например, провозглашение России демократическим, федеративным и правовым государством, признание жизни человека, прав и свободы высшей ценностью отражает деятельность волонтеров по оказанию помощи нуждающимся гражданам.31Причем, обязанность государства соблюдать эти права указывает, в то же время, на обязанность содействовать какой-либо деятельности, имеющей соответствующую цель.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Принципом равенства граждан, обозначенным в статье 6 Конституции Российской Федерации, подтверждается право участия в волонтерской деятельности всех лиц без исключения.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lastRenderedPageBreak/>
        <w:t>Принципом единства экономического пространства, свободного перемещения товаров, услуг и финансовых средств (ст. 8) утверждается право осуществления волонтерской деятельности на всей территории Российской Федерации, к тому же, не имея ограничений как административного, так и налогового характера.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Конституция РФ позволяет создание на общих условиях любых волонтерских организаций в соответствии с принципом равенства перед законом общественных объединений (ч.4 ст. 13).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Также Конституцией установлены и некоторые запреты, например, не допускается создавать волонтерские организации, которые имеют своей целью насильственно изменить основы конституционного строя и (или) нарушить целостность Российской Федерации, подорвать безопасность государства, создавать вооруженные формирования, разжигать социальную, расовую, национальную и религиозную рознь.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  <w:r w:rsidRPr="00A83212">
        <w:rPr>
          <w:rFonts w:ascii="Tahoma" w:eastAsia="Times New Roman" w:hAnsi="Tahoma" w:cs="Tahoma"/>
          <w:color w:val="3B2A0A"/>
          <w:sz w:val="28"/>
          <w:szCs w:val="28"/>
          <w:shd w:val="clear" w:color="auto" w:fill="FFFFFF"/>
        </w:rPr>
        <w:t>Статья 14 Конституции РФ предоставляет право создания волонтерской организации религиозными объединениями.</w:t>
      </w:r>
      <w:r w:rsidRPr="00A83212">
        <w:rPr>
          <w:rFonts w:ascii="Tahoma" w:eastAsia="Times New Roman" w:hAnsi="Tahoma" w:cs="Tahoma"/>
          <w:color w:val="3B2A0A"/>
          <w:sz w:val="28"/>
          <w:szCs w:val="28"/>
        </w:rPr>
        <w:br/>
      </w:r>
    </w:p>
    <w:p w:rsidR="00A83212" w:rsidRPr="00A83212" w:rsidRDefault="00A83212" w:rsidP="00A83212">
      <w:pPr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</w:rPr>
      </w:pPr>
      <w:r w:rsidRPr="00A83212">
        <w:rPr>
          <w:sz w:val="28"/>
          <w:szCs w:val="28"/>
        </w:rPr>
        <w:t xml:space="preserve">Презентация ссылка </w:t>
      </w:r>
      <w:hyperlink r:id="rId4" w:tgtFrame="_blank" w:tooltip="Поделиться ссылкой" w:history="1">
        <w:r w:rsidRPr="00A83212">
          <w:rPr>
            <w:rStyle w:val="a5"/>
            <w:rFonts w:ascii="Arial" w:hAnsi="Arial" w:cs="Arial"/>
            <w:spacing w:val="15"/>
            <w:sz w:val="28"/>
            <w:szCs w:val="28"/>
          </w:rPr>
          <w:t>https://youtu.be/zC78qeJ4L7I</w:t>
        </w:r>
      </w:hyperlink>
    </w:p>
    <w:p w:rsidR="00851D3B" w:rsidRPr="00A83212" w:rsidRDefault="00851D3B" w:rsidP="00851D3B">
      <w:pPr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</w:rPr>
      </w:pPr>
    </w:p>
    <w:p w:rsidR="001D77E2" w:rsidRPr="00A83212" w:rsidRDefault="001D77E2">
      <w:pPr>
        <w:rPr>
          <w:sz w:val="28"/>
          <w:szCs w:val="28"/>
        </w:rPr>
      </w:pPr>
    </w:p>
    <w:sectPr w:rsidR="001D77E2" w:rsidRPr="00A83212" w:rsidSect="00F94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1D3B"/>
    <w:rsid w:val="001D77E2"/>
    <w:rsid w:val="00851D3B"/>
    <w:rsid w:val="00A83212"/>
    <w:rsid w:val="00F94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C2"/>
  </w:style>
  <w:style w:type="paragraph" w:styleId="3">
    <w:name w:val="heading 3"/>
    <w:basedOn w:val="a"/>
    <w:link w:val="30"/>
    <w:uiPriority w:val="9"/>
    <w:qFormat/>
    <w:rsid w:val="00851D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1D3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851D3B"/>
    <w:rPr>
      <w:b/>
      <w:bCs/>
    </w:rPr>
  </w:style>
  <w:style w:type="paragraph" w:styleId="a4">
    <w:name w:val="Normal (Web)"/>
    <w:basedOn w:val="a"/>
    <w:uiPriority w:val="99"/>
    <w:semiHidden/>
    <w:unhideWhenUsed/>
    <w:rsid w:val="00851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51D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zC78qeJ4L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2571</Words>
  <Characters>14656</Characters>
  <Application>Microsoft Office Word</Application>
  <DocSecurity>0</DocSecurity>
  <Lines>122</Lines>
  <Paragraphs>34</Paragraphs>
  <ScaleCrop>false</ScaleCrop>
  <Company/>
  <LinksUpToDate>false</LinksUpToDate>
  <CharactersWithSpaces>17193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129</dc:creator>
  <cp:keywords/>
  <dc:description/>
  <cp:lastModifiedBy>Кабинет 129</cp:lastModifiedBy>
  <cp:revision>5</cp:revision>
  <dcterms:created xsi:type="dcterms:W3CDTF">2024-12-14T08:07:00Z</dcterms:created>
  <dcterms:modified xsi:type="dcterms:W3CDTF">2024-12-14T08:12:00Z</dcterms:modified>
</cp:coreProperties>
</file>