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A6" w:rsidRPr="006C77A6" w:rsidRDefault="006C77A6" w:rsidP="006C77A6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6C77A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4.13.Экономические функции домохозяйств. Потребление домашних хозяйств. Потребительские товары и товары длительного пользования.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>
        <w:rPr>
          <w:rFonts w:ascii="Arial" w:eastAsia="Times New Roman" w:hAnsi="Arial" w:cs="Arial"/>
          <w:b/>
          <w:bCs/>
          <w:noProof/>
          <w:color w:val="444444"/>
          <w:sz w:val="38"/>
          <w:szCs w:val="38"/>
        </w:rPr>
        <w:drawing>
          <wp:inline distT="0" distB="0" distL="0" distR="0">
            <wp:extent cx="4267200" cy="2838450"/>
            <wp:effectExtent l="19050" t="0" r="0" b="0"/>
            <wp:docPr id="1" name="Рисунок 1" descr="http://obschestvoznanie-ege.ru/wp-content/uploads/2024/10/11%D0%B0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chestvoznanie-ege.ru/wp-content/uploads/2024/10/11%D0%B0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7A6">
        <w:rPr>
          <w:rFonts w:ascii="Arial" w:eastAsia="Times New Roman" w:hAnsi="Arial" w:cs="Arial"/>
          <w:b/>
          <w:bCs/>
          <w:color w:val="000000"/>
          <w:sz w:val="38"/>
          <w:szCs w:val="38"/>
        </w:rPr>
        <w:t>Домохозяйство.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Домохозяйство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это институциональная социальная единица, которая состоит из относительно небольшой группы граждан, проживающих вместе, в той или иной степени объединяющих свои доходы и ресурсы, а также совместно потребляющие ряд товаров и услуг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Домохозяйство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 совокупность физических лиц, проживающих совместно и обеспечивающих себя всем необходимым для жизни, полностью или частично объединяя и расходуя свои средства.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Виды домохозяйств.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Частные домохозяйства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категория домохозяйств, часто совпадающая с понятием «семья», под которой в экономике понимают членов домохозяйства, связанных родством.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Институциональные/коллективные домохозяйства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группа лиц, не связанных родством, которые долгое время живут вместе и не могут самостоятельно принимать решения об использовании заработанных совместно средств.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  <w:szCs w:val="38"/>
        </w:rPr>
        <w:lastRenderedPageBreak/>
        <w:t> </w:t>
      </w:r>
      <w:r w:rsidRPr="006C77A6">
        <w:rPr>
          <w:rFonts w:ascii="Arial" w:eastAsia="Times New Roman" w:hAnsi="Arial" w:cs="Arial"/>
          <w:b/>
          <w:bCs/>
          <w:color w:val="555555"/>
          <w:sz w:val="38"/>
        </w:rPr>
        <w:t>Основные экономические функции домохозяйства:</w:t>
      </w:r>
    </w:p>
    <w:p w:rsidR="006C77A6" w:rsidRPr="006C77A6" w:rsidRDefault="006C77A6" w:rsidP="006C77A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распределение капитала</w:t>
      </w:r>
    </w:p>
    <w:p w:rsidR="006C77A6" w:rsidRPr="006C77A6" w:rsidRDefault="006C77A6" w:rsidP="006C77A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инвестирование накопленного капитала</w:t>
      </w:r>
    </w:p>
    <w:p w:rsidR="006C77A6" w:rsidRPr="006C77A6" w:rsidRDefault="006C77A6" w:rsidP="006C77A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потребление приобретённых товаров и услуг</w:t>
      </w:r>
    </w:p>
    <w:p w:rsidR="006C77A6" w:rsidRPr="006C77A6" w:rsidRDefault="006C77A6" w:rsidP="006C77A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производство товаров и услуг для собственного потребления или продажи на рынке;</w:t>
      </w:r>
    </w:p>
    <w:p w:rsidR="006C77A6" w:rsidRPr="006C77A6" w:rsidRDefault="006C77A6" w:rsidP="006C77A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воспроизводство и формирование человеческого капитала и </w:t>
      </w:r>
      <w:proofErr w:type="spell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поставление</w:t>
      </w:r>
      <w:proofErr w:type="spell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труда на рынок факторов производства.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Потребление домашних хозяйств.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Потребление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ис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пользование товаров и услуг для удовлетворения индивидуальных и коллективных потребностей.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Потребительские товары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то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вары, которые непосредственно удовлетворяют потребности человека и полностью уничтожаются в процессе потребления.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Предметы потребления.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Потребительские товары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это товары, покупаемые для потребления.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 характеру удовлетворяемых потребностей:</w:t>
      </w:r>
    </w:p>
    <w:p w:rsidR="006C77A6" w:rsidRPr="006C77A6" w:rsidRDefault="006C77A6" w:rsidP="006C77A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продукты питания, одежда и обувь;</w:t>
      </w:r>
    </w:p>
    <w:p w:rsidR="006C77A6" w:rsidRPr="006C77A6" w:rsidRDefault="006C77A6" w:rsidP="006C77A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жилье, вода, электричество, газ и другое топливо;</w:t>
      </w:r>
    </w:p>
    <w:p w:rsidR="006C77A6" w:rsidRPr="006C77A6" w:rsidRDefault="006C77A6" w:rsidP="006C77A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мебель, предметы домашней обстановки и утвари, ремонт жилья;</w:t>
      </w:r>
    </w:p>
    <w:p w:rsidR="006C77A6" w:rsidRPr="006C77A6" w:rsidRDefault="006C77A6" w:rsidP="006C77A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транспортные услуги; услуги в сфере здравоохранения, образования, культуры, связи и т.д.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 характеру потребляемых товаров:</w:t>
      </w:r>
    </w:p>
    <w:p w:rsidR="006C77A6" w:rsidRPr="006C77A6" w:rsidRDefault="006C77A6" w:rsidP="006C77A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потребительские товары немедленного использования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продукты питания, топливо, лекарства, т.е. все, что потребляется сразу;</w:t>
      </w:r>
      <w:proofErr w:type="gramEnd"/>
    </w:p>
    <w:p w:rsidR="006C77A6" w:rsidRPr="006C77A6" w:rsidRDefault="006C77A6" w:rsidP="006C77A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потребительские товары длительного пользования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жилье, мебель, автомобили, т.е. то, что потребляется (изнашивается) в течение ряда лет;</w:t>
      </w:r>
      <w:proofErr w:type="gramEnd"/>
    </w:p>
    <w:p w:rsidR="006C77A6" w:rsidRPr="006C77A6" w:rsidRDefault="006C77A6" w:rsidP="006C77A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потребительские услуги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—з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дравоохранение, транспорт, развлечения.</w:t>
      </w:r>
    </w:p>
    <w:p w:rsidR="006C77A6" w:rsidRPr="006C77A6" w:rsidRDefault="006C77A6" w:rsidP="006C7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drawing>
          <wp:inline distT="0" distB="0" distL="0" distR="0">
            <wp:extent cx="4619625" cy="2771775"/>
            <wp:effectExtent l="19050" t="0" r="9525" b="0"/>
            <wp:docPr id="2" name="Рисунок 2" descr="http://obschestvoznanie-ege.ru/wp-content/uploads/2024/10/11%D0%B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schestvoznanie-ege.ru/wp-content/uploads/2024/10/11%D0%B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A6" w:rsidRPr="006C77A6" w:rsidRDefault="006C77A6" w:rsidP="006C77A6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6C77A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4.13. Источники доходов и расходов семьи. Семейный бюджет. 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>
        <w:rPr>
          <w:rFonts w:ascii="Arial" w:eastAsia="Times New Roman" w:hAnsi="Arial" w:cs="Arial"/>
          <w:b/>
          <w:bCs/>
          <w:noProof/>
          <w:color w:val="444444"/>
          <w:sz w:val="38"/>
          <w:szCs w:val="38"/>
        </w:rPr>
        <w:drawing>
          <wp:inline distT="0" distB="0" distL="0" distR="0">
            <wp:extent cx="2924175" cy="2762250"/>
            <wp:effectExtent l="19050" t="0" r="9525" b="0"/>
            <wp:docPr id="5" name="Рисунок 5" descr="http://obschestvoznanie-ege.ru/wp-content/uploads/2024/10/11%D0%B0-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schestvoznanie-ege.ru/wp-content/uploads/2024/10/11%D0%B0-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7A6">
        <w:rPr>
          <w:rFonts w:ascii="Arial" w:eastAsia="Times New Roman" w:hAnsi="Arial" w:cs="Arial"/>
          <w:b/>
          <w:bCs/>
          <w:color w:val="555555"/>
          <w:sz w:val="38"/>
        </w:rPr>
        <w:t>Семейный бюджет.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Бюджет домашнего хозяйства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— форма образования и использования фонда денежных средств домохозяйства, который объединяет совокупные доходы и расходы членов домохозяйства, обеспечивающие их личные потребности.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000000"/>
          <w:sz w:val="38"/>
        </w:rPr>
        <w:t>Источники доходов и расходов семьи.</w:t>
      </w:r>
    </w:p>
    <w:p w:rsidR="006C77A6" w:rsidRPr="006C77A6" w:rsidRDefault="006C77A6" w:rsidP="006C77A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lastRenderedPageBreak/>
        <w:t>трудовая деятельность и получение заработной платы</w:t>
      </w:r>
    </w:p>
    <w:p w:rsidR="006C77A6" w:rsidRPr="006C77A6" w:rsidRDefault="006C77A6" w:rsidP="006C77A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личное подсобное хозяйство</w:t>
      </w:r>
    </w:p>
    <w:p w:rsidR="006C77A6" w:rsidRPr="006C77A6" w:rsidRDefault="006C77A6" w:rsidP="006C77A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осуществление предпринимательской и индивидуальной трудовой деятельности,</w:t>
      </w:r>
    </w:p>
    <w:p w:rsidR="006C77A6" w:rsidRPr="006C77A6" w:rsidRDefault="006C77A6" w:rsidP="006C77A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сдача недвижимости и предметов длительного пользования в аренду,</w:t>
      </w:r>
    </w:p>
    <w:p w:rsidR="006C77A6" w:rsidRPr="006C77A6" w:rsidRDefault="006C77A6" w:rsidP="006C77A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покупка и продажа ценных бумаг и т.д.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</w:rPr>
        <w:t>Классификация денежных доходов.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источнику дохода</w:t>
      </w:r>
      <w:r w:rsidRPr="006C77A6">
        <w:rPr>
          <w:rFonts w:ascii="Arial" w:eastAsia="Times New Roman" w:hAnsi="Arial" w:cs="Arial"/>
          <w:b/>
          <w:bCs/>
          <w:color w:val="555555"/>
          <w:sz w:val="35"/>
          <w:szCs w:val="35"/>
        </w:rPr>
        <w:t>: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основная и дополнительная оплата трудовой деятельности,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выплаты социального характера, осуществляемые работодателем,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доходы от предпринимательской деятельности,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доходы от ценных бумаг,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арендная плата за переданное во временное пользование имущество,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страховое возмещение,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доходы от реализации имущества,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пенсии,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пособия из государственных внебюджетных фондов,</w:t>
      </w:r>
    </w:p>
    <w:p w:rsidR="006C77A6" w:rsidRPr="006C77A6" w:rsidRDefault="006C77A6" w:rsidP="006C77A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стипендии и другие.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равномерности поступления:</w:t>
      </w:r>
    </w:p>
    <w:p w:rsidR="006C77A6" w:rsidRPr="006C77A6" w:rsidRDefault="006C77A6" w:rsidP="006C77A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регулярны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заработная плата, пенсии, арендная плата и др.),</w:t>
      </w:r>
    </w:p>
    <w:p w:rsidR="006C77A6" w:rsidRPr="006C77A6" w:rsidRDefault="006C77A6" w:rsidP="006C77A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периодически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доходы по ценным бумагам, авторские гонорары),</w:t>
      </w:r>
    </w:p>
    <w:p w:rsidR="006C77A6" w:rsidRPr="006C77A6" w:rsidRDefault="006C77A6" w:rsidP="006C77A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случайные или разовы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подарки, доходы от реализации имущества, выигрыши в лотерею), к случайным доходам могут быть отнесены доходы, полученные с нарушением закона (доходы, полученные в результате ухода от налогов, незаконных финансовых операций);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надежности поступления</w:t>
      </w:r>
      <w:r w:rsidRPr="006C77A6">
        <w:rPr>
          <w:rFonts w:ascii="Arial" w:eastAsia="Times New Roman" w:hAnsi="Arial" w:cs="Arial"/>
          <w:b/>
          <w:bCs/>
          <w:color w:val="555555"/>
          <w:sz w:val="35"/>
          <w:szCs w:val="35"/>
        </w:rPr>
        <w:t>:</w:t>
      </w:r>
    </w:p>
    <w:p w:rsidR="006C77A6" w:rsidRPr="006C77A6" w:rsidRDefault="006C77A6" w:rsidP="006C77A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гарантированны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пенсии),</w:t>
      </w:r>
    </w:p>
    <w:p w:rsidR="006C77A6" w:rsidRPr="006C77A6" w:rsidRDefault="006C77A6" w:rsidP="006C77A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условно-гарантированны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оплата труда);</w:t>
      </w:r>
    </w:p>
    <w:p w:rsidR="006C77A6" w:rsidRPr="006C77A6" w:rsidRDefault="006C77A6" w:rsidP="006C77A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негарантированные 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(доходы по корпоративным ценным бумагам, гонорары).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ХАРАКТЕРИСТАКА некоторых видов источников доходов семьи.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 Основные источники доходов большинства домохозяйств – оплата труда в различных формах: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начисленная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заработную плату по сдельным расценкам, тарифным ставкам и должностным окладам;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доплаты за сверхурочную работу, работу в ночное время, в выходные и праздничные дни;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выплату за работу в особых условиях;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премии и единовременные поощрительные выплаты;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оплата ежегодных и дополнительных отпусков;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плата за выслугу лет;</w:t>
      </w:r>
    </w:p>
    <w:p w:rsidR="006C77A6" w:rsidRPr="006C77A6" w:rsidRDefault="006C77A6" w:rsidP="006C77A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командировочные, подъемные расходы и др.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 целях социальной защиты населения государство устанавливает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 xml:space="preserve">минимальный 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размер оплаты труда</w:t>
      </w:r>
      <w:proofErr w:type="gramEnd"/>
      <w:r w:rsidRPr="006C77A6">
        <w:rPr>
          <w:rFonts w:ascii="Arial" w:eastAsia="Times New Roman" w:hAnsi="Arial" w:cs="Arial"/>
          <w:b/>
          <w:bCs/>
          <w:color w:val="555555"/>
          <w:sz w:val="27"/>
        </w:rPr>
        <w:t xml:space="preserve"> (МРОТ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). В МРОТ не включаются доплаты и надбавки, премии и другие формы поощрительных выплат.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ПЕНСИИ.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Существует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четыре вида трудовых пенсий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: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 старости,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инвалидности,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 случаю потери кормильца,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за выслугу лет.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Существуют также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социальные пенсии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для граждан, не имеющих право на получение трудовых пенсий.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СОЦИАЛЬНЫЕ ПОСОБИЯ.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Основные виды пособий: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пособие по беременности и родам,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единовременное пособие при рождении ребенка,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ежемесячное пособие на период отпуска по уходу за ребенком до достижения им возраста полутора лет,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ежемесячное пособие на ребенка.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Материнский капитал (начал выдаваться с 2010 г., материнский капитал имеет строго целевое назначение и может быть потрачен на следующие цели – получение образование ребенком, улучшение жилищных условий, формирование накопительной части трудовой пенсии родителя.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При этом выплаты осуществляются в безналичной форме, живые деньги не выдаются).</w:t>
      </w:r>
      <w:proofErr w:type="gramEnd"/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пособия по безработице в период временной нетрудоспособности,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стипендии в период профессиональной подготовки по направлению органов служб занятости,</w:t>
      </w:r>
    </w:p>
    <w:p w:rsidR="006C77A6" w:rsidRPr="006C77A6" w:rsidRDefault="006C77A6" w:rsidP="006C77A6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возмещение затрат в связи с добровольным переездом в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другую</w:t>
      </w:r>
      <w:proofErr w:type="gramEnd"/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местность для трудоустройства по предложению органов службы занятости.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</w:rPr>
        <w:t>РАСХОДЫ СЕМЬИ.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Классификация расходов.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степени регулярности:</w:t>
      </w:r>
    </w:p>
    <w:p w:rsidR="006C77A6" w:rsidRPr="006C77A6" w:rsidRDefault="006C77A6" w:rsidP="006C77A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постоянные (на питание, коммунальные услуги и др.),</w:t>
      </w:r>
    </w:p>
    <w:p w:rsidR="006C77A6" w:rsidRPr="006C77A6" w:rsidRDefault="006C77A6" w:rsidP="006C77A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регулярные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(на одежду, транспорт и др.),</w:t>
      </w:r>
    </w:p>
    <w:p w:rsidR="006C77A6" w:rsidRPr="006C77A6" w:rsidRDefault="006C77A6" w:rsidP="006C77A6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разовые (на лечение, товары длительного пользования).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степени необходимости:</w:t>
      </w:r>
    </w:p>
    <w:p w:rsidR="006C77A6" w:rsidRPr="006C77A6" w:rsidRDefault="006C77A6" w:rsidP="006C77A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первоочередные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(на питание, одежду, медицину),</w:t>
      </w:r>
    </w:p>
    <w:p w:rsidR="006C77A6" w:rsidRPr="006C77A6" w:rsidRDefault="006C77A6" w:rsidP="006C77A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желательные (на образование, страховые взносы),</w:t>
      </w:r>
    </w:p>
    <w:p w:rsidR="006C77A6" w:rsidRPr="006C77A6" w:rsidRDefault="006C77A6" w:rsidP="006C77A6">
      <w:pPr>
        <w:numPr>
          <w:ilvl w:val="0"/>
          <w:numId w:val="1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lastRenderedPageBreak/>
        <w:t>роскошь.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По целям использования</w:t>
      </w:r>
      <w:r w:rsidRPr="006C77A6">
        <w:rPr>
          <w:rFonts w:ascii="Arial" w:eastAsia="Times New Roman" w:hAnsi="Arial" w:cs="Arial"/>
          <w:b/>
          <w:bCs/>
          <w:color w:val="555555"/>
          <w:sz w:val="35"/>
          <w:szCs w:val="35"/>
        </w:rPr>
        <w:t>:</w:t>
      </w:r>
    </w:p>
    <w:p w:rsidR="006C77A6" w:rsidRPr="006C77A6" w:rsidRDefault="006C77A6" w:rsidP="006C77A6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налоги и другие обязательные платежи,</w:t>
      </w:r>
    </w:p>
    <w:p w:rsidR="006C77A6" w:rsidRPr="006C77A6" w:rsidRDefault="006C77A6" w:rsidP="006C77A6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потребительские расходы,</w:t>
      </w:r>
    </w:p>
    <w:p w:rsidR="006C77A6" w:rsidRPr="006C77A6" w:rsidRDefault="006C77A6" w:rsidP="006C77A6">
      <w:pPr>
        <w:numPr>
          <w:ilvl w:val="0"/>
          <w:numId w:val="1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накопления и сбережения.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 Активы и пассивы.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Активы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– это все, чем владеет конкретный человек, семья и что способно приносить ему доход.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Пассивы 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– это то, что требует от владельца дополнительных расходов, не приносит доход и уменьшает свою первоначальную стоимость со временем.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</w:rPr>
        <w:t>Фонды в бюджете домохозяйства:</w:t>
      </w:r>
    </w:p>
    <w:p w:rsidR="006C77A6" w:rsidRPr="006C77A6" w:rsidRDefault="006C77A6" w:rsidP="006C77A6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индивидуальный фонд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пр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едназначен для отдельных членов хозяйства, удовлетворения индивидуальной потребности в различных благах.</w:t>
      </w:r>
    </w:p>
    <w:p w:rsidR="006C77A6" w:rsidRPr="006C77A6" w:rsidRDefault="006C77A6" w:rsidP="006C77A6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совместный фонд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—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пр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едназначен для текущего приобретения товаров, услуг общего пользования (продуктов питания, электробытовых товаров и т.д.).</w:t>
      </w:r>
    </w:p>
    <w:p w:rsidR="006C77A6" w:rsidRPr="006C77A6" w:rsidRDefault="006C77A6" w:rsidP="006C77A6">
      <w:pPr>
        <w:numPr>
          <w:ilvl w:val="0"/>
          <w:numId w:val="1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фонд накоплени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я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резервный), который также может быть индивидуальным или совместным- предназначен для будущих капитальных расходов или для обеспечения непредвиденных трат, для сохранения сложившегося уровня благосостояния семьи.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5981700" cy="3990975"/>
            <wp:effectExtent l="19050" t="0" r="0" b="0"/>
            <wp:docPr id="6" name="Рисунок 6" descr="http://obschestvoznanie-ege.ru/wp-content/uploads/2024/10/11%D0%B0-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bschestvoznanie-ege.ru/wp-content/uploads/2024/10/11%D0%B0-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A6" w:rsidRPr="006C77A6" w:rsidRDefault="006C77A6" w:rsidP="006C77A6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6C77A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4.13.Личный финансовый план. Сбережения.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>
        <w:rPr>
          <w:rFonts w:ascii="Arial" w:eastAsia="Times New Roman" w:hAnsi="Arial" w:cs="Arial"/>
          <w:b/>
          <w:bCs/>
          <w:noProof/>
          <w:color w:val="444444"/>
          <w:sz w:val="38"/>
          <w:szCs w:val="38"/>
        </w:rPr>
        <w:drawing>
          <wp:inline distT="0" distB="0" distL="0" distR="0">
            <wp:extent cx="4267200" cy="2438400"/>
            <wp:effectExtent l="19050" t="0" r="0" b="0"/>
            <wp:docPr id="9" name="Рисунок 9" descr="http://obschestvoznanie-ege.ru/wp-content/uploads/2024/10/11%D0%B0-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bschestvoznanie-ege.ru/wp-content/uploads/2024/10/11%D0%B0-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7A6">
        <w:rPr>
          <w:rFonts w:ascii="Arial" w:eastAsia="Times New Roman" w:hAnsi="Arial" w:cs="Arial"/>
          <w:b/>
          <w:bCs/>
          <w:color w:val="555555"/>
          <w:sz w:val="38"/>
        </w:rPr>
        <w:t>Личный финансовый план.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Личный финансовый план –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 это долгосрочный прогноз финансовых потоков семьи, с ним вы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планируете, сколько денег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за определенный период заработаете и как их потратите.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</w:rPr>
        <w:lastRenderedPageBreak/>
        <w:t>Что нужно учесть при составлении семейного плана?</w:t>
      </w:r>
    </w:p>
    <w:p w:rsidR="006C77A6" w:rsidRPr="006C77A6" w:rsidRDefault="006C77A6" w:rsidP="006C77A6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Интересы всех членов семьи</w:t>
      </w:r>
    </w:p>
    <w:p w:rsidR="006C77A6" w:rsidRPr="006C77A6" w:rsidRDefault="006C77A6" w:rsidP="006C77A6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Страховая защита</w:t>
      </w:r>
    </w:p>
    <w:p w:rsidR="006C77A6" w:rsidRPr="006C77A6" w:rsidRDefault="006C77A6" w:rsidP="006C77A6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Пенсионные накопления</w:t>
      </w:r>
    </w:p>
    <w:p w:rsidR="006C77A6" w:rsidRPr="006C77A6" w:rsidRDefault="006C77A6" w:rsidP="006C77A6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Сбережения</w:t>
      </w:r>
    </w:p>
    <w:p w:rsidR="006C77A6" w:rsidRPr="006C77A6" w:rsidRDefault="006C77A6" w:rsidP="006C77A6">
      <w:pPr>
        <w:numPr>
          <w:ilvl w:val="0"/>
          <w:numId w:val="1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Инфляция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</w:rPr>
        <w:t>Как составить</w:t>
      </w:r>
      <w:r w:rsidRPr="006C77A6">
        <w:rPr>
          <w:rFonts w:ascii="Arial" w:eastAsia="Times New Roman" w:hAnsi="Arial" w:cs="Arial"/>
          <w:b/>
          <w:bCs/>
          <w:color w:val="555555"/>
          <w:sz w:val="38"/>
          <w:szCs w:val="38"/>
        </w:rPr>
        <w:t> </w:t>
      </w:r>
      <w:r w:rsidRPr="006C77A6">
        <w:rPr>
          <w:rFonts w:ascii="Arial" w:eastAsia="Times New Roman" w:hAnsi="Arial" w:cs="Arial"/>
          <w:b/>
          <w:bCs/>
          <w:color w:val="555555"/>
          <w:sz w:val="38"/>
        </w:rPr>
        <w:t>личный финансовый план?</w:t>
      </w:r>
    </w:p>
    <w:p w:rsidR="006C77A6" w:rsidRPr="006C77A6" w:rsidRDefault="006C77A6" w:rsidP="006C77A6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Поставить чёткие цели (чего вы хотите достичь в ближайшее время, в среднесрочной и долгосрочной перспективе).</w:t>
      </w:r>
    </w:p>
    <w:p w:rsidR="006C77A6" w:rsidRPr="006C77A6" w:rsidRDefault="006C77A6" w:rsidP="006C77A6">
      <w:pPr>
        <w:numPr>
          <w:ilvl w:val="0"/>
          <w:numId w:val="1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Цели должны иметь: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-временн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о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е ограничение (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краткосрочные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, среднесрочные, долгосрочные),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-денежную оценку (нужно провести тщательный анализ своих доходов, расходов, активов и пассивов).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-конкретику (место отдыха, количество человек, марка машины, название вуза и т. д.) Цели  должны быть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реалистичными.</w:t>
      </w:r>
    </w:p>
    <w:p w:rsidR="006C77A6" w:rsidRPr="006C77A6" w:rsidRDefault="006C77A6" w:rsidP="006C77A6">
      <w:pPr>
        <w:numPr>
          <w:ilvl w:val="0"/>
          <w:numId w:val="1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Корректировка целей и оптимизация.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-Пересмотр целей, чтобы выделить наиболее важные и приоритетные. 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>-К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орректировка целей для изменения сроков достижения и их стоимости. -Оптимизация расходов ( не делайте спонтанных покупок, не берите в долг, откажитесь от вредных привычек, научитесь экономить, не поддавайтесь на различные акции по скидкам в магазинах .</w:t>
      </w:r>
    </w:p>
    <w:p w:rsidR="006C77A6" w:rsidRPr="006C77A6" w:rsidRDefault="006C77A6" w:rsidP="006C77A6">
      <w:pPr>
        <w:numPr>
          <w:ilvl w:val="0"/>
          <w:numId w:val="1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Управление личными финансам</w:t>
      </w:r>
      <w:proofErr w:type="gramStart"/>
      <w:r w:rsidRPr="006C77A6">
        <w:rPr>
          <w:rFonts w:ascii="Arial" w:eastAsia="Times New Roman" w:hAnsi="Arial" w:cs="Arial"/>
          <w:b/>
          <w:bCs/>
          <w:color w:val="555555"/>
          <w:sz w:val="27"/>
        </w:rPr>
        <w:t>и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6C77A6">
        <w:rPr>
          <w:rFonts w:ascii="Arial" w:eastAsia="Times New Roman" w:hAnsi="Arial" w:cs="Arial"/>
          <w:color w:val="555555"/>
          <w:sz w:val="27"/>
          <w:szCs w:val="27"/>
        </w:rPr>
        <w:t>распределение денег- на день, месяц, год).</w:t>
      </w:r>
    </w:p>
    <w:p w:rsidR="006C77A6" w:rsidRPr="006C77A6" w:rsidRDefault="006C77A6" w:rsidP="006C77A6">
      <w:pPr>
        <w:numPr>
          <w:ilvl w:val="0"/>
          <w:numId w:val="1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Создание резервного фонда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 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6C77A6">
        <w:rPr>
          <w:rFonts w:ascii="Arial" w:eastAsia="Times New Roman" w:hAnsi="Arial" w:cs="Arial"/>
          <w:b/>
          <w:bCs/>
          <w:color w:val="555555"/>
          <w:sz w:val="38"/>
          <w:szCs w:val="38"/>
        </w:rPr>
        <w:t> Способы и формы сбережений.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Сбережения.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Сбережения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– это отложенные  средства для использования в будущем.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Формы сбережений:</w:t>
      </w:r>
    </w:p>
    <w:p w:rsidR="006C77A6" w:rsidRPr="006C77A6" w:rsidRDefault="006C77A6" w:rsidP="006C77A6">
      <w:pPr>
        <w:numPr>
          <w:ilvl w:val="0"/>
          <w:numId w:val="1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вклады на банковских счетах,</w:t>
      </w:r>
    </w:p>
    <w:p w:rsidR="006C77A6" w:rsidRPr="006C77A6" w:rsidRDefault="006C77A6" w:rsidP="006C77A6">
      <w:pPr>
        <w:numPr>
          <w:ilvl w:val="0"/>
          <w:numId w:val="1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вклады в недвижимость, в бизнес, в финансовые активы.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Процесс принятия решения о способах распределения сбережений называют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личным инвестированием.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Мотивы сбережения</w:t>
      </w:r>
      <w:r w:rsidRPr="006C77A6">
        <w:rPr>
          <w:rFonts w:ascii="Arial" w:eastAsia="Times New Roman" w:hAnsi="Arial" w:cs="Arial"/>
          <w:b/>
          <w:bCs/>
          <w:color w:val="555555"/>
          <w:sz w:val="35"/>
          <w:szCs w:val="35"/>
        </w:rPr>
        <w:t>:</w:t>
      </w:r>
    </w:p>
    <w:p w:rsidR="006C77A6" w:rsidRPr="006C77A6" w:rsidRDefault="006C77A6" w:rsidP="006C77A6">
      <w:pPr>
        <w:numPr>
          <w:ilvl w:val="0"/>
          <w:numId w:val="1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обеспечение старости,</w:t>
      </w:r>
    </w:p>
    <w:p w:rsidR="006C77A6" w:rsidRPr="006C77A6" w:rsidRDefault="006C77A6" w:rsidP="006C77A6">
      <w:pPr>
        <w:numPr>
          <w:ilvl w:val="0"/>
          <w:numId w:val="1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предосторожность,</w:t>
      </w:r>
    </w:p>
    <w:p w:rsidR="006C77A6" w:rsidRPr="006C77A6" w:rsidRDefault="006C77A6" w:rsidP="006C77A6">
      <w:pPr>
        <w:numPr>
          <w:ilvl w:val="0"/>
          <w:numId w:val="1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отложенный спрос — это накопление необходимых сумм для покупки дорогостоящих товаров или услуг</w:t>
      </w:r>
      <w:proofErr w:type="gramStart"/>
      <w:r w:rsidRPr="006C77A6">
        <w:rPr>
          <w:rFonts w:ascii="Arial" w:eastAsia="Times New Roman" w:hAnsi="Arial" w:cs="Arial"/>
          <w:color w:val="555555"/>
          <w:sz w:val="27"/>
          <w:szCs w:val="27"/>
        </w:rPr>
        <w:t xml:space="preserve"> ;</w:t>
      </w:r>
      <w:proofErr w:type="gramEnd"/>
    </w:p>
    <w:p w:rsidR="006C77A6" w:rsidRPr="006C77A6" w:rsidRDefault="006C77A6" w:rsidP="006C77A6">
      <w:pPr>
        <w:numPr>
          <w:ilvl w:val="0"/>
          <w:numId w:val="19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накопление с целью завещания.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Альтернативой сбережениям</w:t>
      </w:r>
      <w:r w:rsidRPr="006C77A6">
        <w:rPr>
          <w:rFonts w:ascii="Arial" w:eastAsia="Times New Roman" w:hAnsi="Arial" w:cs="Arial"/>
          <w:color w:val="555555"/>
          <w:sz w:val="27"/>
          <w:szCs w:val="27"/>
        </w:rPr>
        <w:t> для удовлетворения спроса на дорогостоящие товары может быть </w:t>
      </w:r>
      <w:r w:rsidRPr="006C77A6">
        <w:rPr>
          <w:rFonts w:ascii="Arial" w:eastAsia="Times New Roman" w:hAnsi="Arial" w:cs="Arial"/>
          <w:b/>
          <w:bCs/>
          <w:color w:val="555555"/>
          <w:sz w:val="27"/>
        </w:rPr>
        <w:t>потребительский кредит.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6C77A6">
        <w:rPr>
          <w:rFonts w:ascii="Arial" w:eastAsia="Times New Roman" w:hAnsi="Arial" w:cs="Arial"/>
          <w:b/>
          <w:bCs/>
          <w:color w:val="555555"/>
          <w:sz w:val="35"/>
        </w:rPr>
        <w:t>Что влияет на выбор способов сбережений.</w:t>
      </w:r>
    </w:p>
    <w:p w:rsidR="006C77A6" w:rsidRPr="006C77A6" w:rsidRDefault="006C77A6" w:rsidP="006C77A6">
      <w:pPr>
        <w:numPr>
          <w:ilvl w:val="0"/>
          <w:numId w:val="2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величина доходов,</w:t>
      </w:r>
    </w:p>
    <w:p w:rsidR="006C77A6" w:rsidRPr="006C77A6" w:rsidRDefault="006C77A6" w:rsidP="006C77A6">
      <w:pPr>
        <w:numPr>
          <w:ilvl w:val="0"/>
          <w:numId w:val="2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уровень цен и процентных ставок,</w:t>
      </w:r>
    </w:p>
    <w:p w:rsidR="006C77A6" w:rsidRPr="006C77A6" w:rsidRDefault="006C77A6" w:rsidP="006C77A6">
      <w:pPr>
        <w:numPr>
          <w:ilvl w:val="0"/>
          <w:numId w:val="20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6C77A6">
        <w:rPr>
          <w:rFonts w:ascii="Arial" w:eastAsia="Times New Roman" w:hAnsi="Arial" w:cs="Arial"/>
          <w:color w:val="555555"/>
          <w:sz w:val="27"/>
          <w:szCs w:val="27"/>
        </w:rPr>
        <w:t>возраст членов семьи и др.</w:t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4905375" cy="7934325"/>
            <wp:effectExtent l="19050" t="0" r="9525" b="0"/>
            <wp:docPr id="10" name="Рисунок 10" descr="http://obschestvoznanie-ege.ru/wp-content/uploads/2024/10/11%D0%B0-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schestvoznanie-ege.ru/wp-content/uploads/2024/10/11%D0%B0-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A6" w:rsidRPr="006C77A6" w:rsidRDefault="006C77A6" w:rsidP="006C77A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drawing>
          <wp:inline distT="0" distB="0" distL="0" distR="0">
            <wp:extent cx="4743450" cy="2990850"/>
            <wp:effectExtent l="19050" t="0" r="0" b="0"/>
            <wp:docPr id="11" name="Рисунок 11" descr="http://obschestvoznanie-ege.ru/wp-content/uploads/2024/10/11%D0%B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bschestvoznanie-ege.ru/wp-content/uploads/2024/10/11%D0%B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B8" w:rsidRDefault="00B71CB8"/>
    <w:sectPr w:rsidR="00B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B4"/>
    <w:multiLevelType w:val="multilevel"/>
    <w:tmpl w:val="4AC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3EB8"/>
    <w:multiLevelType w:val="multilevel"/>
    <w:tmpl w:val="8F4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84161"/>
    <w:multiLevelType w:val="multilevel"/>
    <w:tmpl w:val="CE5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E571D"/>
    <w:multiLevelType w:val="multilevel"/>
    <w:tmpl w:val="520E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0B20"/>
    <w:multiLevelType w:val="multilevel"/>
    <w:tmpl w:val="141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81247"/>
    <w:multiLevelType w:val="multilevel"/>
    <w:tmpl w:val="E17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63C07"/>
    <w:multiLevelType w:val="multilevel"/>
    <w:tmpl w:val="3F3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128FE"/>
    <w:multiLevelType w:val="multilevel"/>
    <w:tmpl w:val="A96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17669"/>
    <w:multiLevelType w:val="multilevel"/>
    <w:tmpl w:val="FA10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74104"/>
    <w:multiLevelType w:val="multilevel"/>
    <w:tmpl w:val="105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C4BBE"/>
    <w:multiLevelType w:val="multilevel"/>
    <w:tmpl w:val="D7E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D7B5F"/>
    <w:multiLevelType w:val="multilevel"/>
    <w:tmpl w:val="8E0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B4D76"/>
    <w:multiLevelType w:val="multilevel"/>
    <w:tmpl w:val="F14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03A37"/>
    <w:multiLevelType w:val="multilevel"/>
    <w:tmpl w:val="125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B2B4E"/>
    <w:multiLevelType w:val="multilevel"/>
    <w:tmpl w:val="137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897"/>
    <w:multiLevelType w:val="multilevel"/>
    <w:tmpl w:val="33F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F10B5"/>
    <w:multiLevelType w:val="multilevel"/>
    <w:tmpl w:val="50D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76C47"/>
    <w:multiLevelType w:val="multilevel"/>
    <w:tmpl w:val="562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12121"/>
    <w:multiLevelType w:val="multilevel"/>
    <w:tmpl w:val="2BF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54DF1"/>
    <w:multiLevelType w:val="multilevel"/>
    <w:tmpl w:val="943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19"/>
  </w:num>
  <w:num w:numId="6">
    <w:abstractNumId w:val="12"/>
  </w:num>
  <w:num w:numId="7">
    <w:abstractNumId w:val="3"/>
  </w:num>
  <w:num w:numId="8">
    <w:abstractNumId w:val="17"/>
  </w:num>
  <w:num w:numId="9">
    <w:abstractNumId w:val="2"/>
  </w:num>
  <w:num w:numId="10">
    <w:abstractNumId w:val="6"/>
  </w:num>
  <w:num w:numId="11">
    <w:abstractNumId w:val="18"/>
  </w:num>
  <w:num w:numId="12">
    <w:abstractNumId w:val="11"/>
  </w:num>
  <w:num w:numId="13">
    <w:abstractNumId w:val="14"/>
  </w:num>
  <w:num w:numId="14">
    <w:abstractNumId w:val="1"/>
  </w:num>
  <w:num w:numId="15">
    <w:abstractNumId w:val="16"/>
  </w:num>
  <w:num w:numId="16">
    <w:abstractNumId w:val="4"/>
  </w:num>
  <w:num w:numId="17">
    <w:abstractNumId w:val="5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7A6"/>
    <w:rsid w:val="006769BB"/>
    <w:rsid w:val="006C77A6"/>
    <w:rsid w:val="00B7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7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7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7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C7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77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chestvoznanie-ege.ru/wp-content/uploads/2024/10/11%D0%B0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obschestvoznanie-ege.ru/wp-content/uploads/2024/10/11%D0%B1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obschestvoznanie-ege.ru/wp-content/uploads/2024/10/11%D0%B0-2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obschestvoznanie-ege.ru/wp-content/uploads/2024/10/11%D0%B0-4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bschestvoznanie-ege.ru/wp-content/uploads/2024/10/11%D0%B0-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obschestvoznanie-ege.ru/wp-content/uploads/2024/10/11%D0%B0-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bschestvoznanie-ege.ru/wp-content/uploads/2024/10/11%D0%B0-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E451-E63C-4343-9732-DAFFEFD1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2025-03-19T10:59:00Z</dcterms:created>
  <dcterms:modified xsi:type="dcterms:W3CDTF">2025-03-19T12:58:00Z</dcterms:modified>
</cp:coreProperties>
</file>