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07" w:rsidRPr="00464507" w:rsidRDefault="00464507" w:rsidP="00464507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464507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ОГЭ. Обществознание. Кодификатор-2025. 4.14 Экономические цели и функции государства.</w:t>
      </w:r>
    </w:p>
    <w:p w:rsidR="00464507" w:rsidRPr="00464507" w:rsidRDefault="00464507" w:rsidP="00464507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>
        <w:rPr>
          <w:rFonts w:ascii="Arial" w:eastAsia="Times New Roman" w:hAnsi="Arial" w:cs="Arial"/>
          <w:b/>
          <w:bCs/>
          <w:noProof/>
          <w:color w:val="444444"/>
          <w:sz w:val="38"/>
          <w:szCs w:val="38"/>
        </w:rPr>
        <w:drawing>
          <wp:inline distT="0" distB="0" distL="0" distR="0">
            <wp:extent cx="4267200" cy="2400300"/>
            <wp:effectExtent l="19050" t="0" r="0" b="0"/>
            <wp:docPr id="1" name="Рисунок 1" descr="http://obschestvoznanie-ege.ru/wp-content/uploads/2024/09/%D1%8F%D1%8F55%D0%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chestvoznanie-ege.ru/wp-content/uploads/2024/09/%D1%8F%D1%8F55%D0%B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507">
        <w:rPr>
          <w:rFonts w:ascii="Arial" w:eastAsia="Times New Roman" w:hAnsi="Arial" w:cs="Arial"/>
          <w:b/>
          <w:bCs/>
          <w:color w:val="000000"/>
          <w:sz w:val="38"/>
        </w:rPr>
        <w:t>4.14</w:t>
      </w:r>
      <w:r w:rsidRPr="00464507">
        <w:rPr>
          <w:rFonts w:ascii="Arial" w:eastAsia="Times New Roman" w:hAnsi="Arial" w:cs="Arial"/>
          <w:b/>
          <w:bCs/>
          <w:color w:val="000000"/>
          <w:sz w:val="38"/>
          <w:szCs w:val="38"/>
        </w:rPr>
        <w:t> </w:t>
      </w:r>
      <w:r w:rsidRPr="00464507">
        <w:rPr>
          <w:rFonts w:ascii="Arial" w:eastAsia="Times New Roman" w:hAnsi="Arial" w:cs="Arial"/>
          <w:b/>
          <w:bCs/>
          <w:color w:val="000000"/>
          <w:sz w:val="38"/>
        </w:rPr>
        <w:t>Экономические цели и функции государства.</w:t>
      </w:r>
    </w:p>
    <w:p w:rsidR="00464507" w:rsidRPr="00464507" w:rsidRDefault="00464507" w:rsidP="00464507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000000"/>
          <w:sz w:val="27"/>
        </w:rPr>
        <w:t>Экономическая политика государства </w:t>
      </w:r>
      <w:r w:rsidRPr="00464507">
        <w:rPr>
          <w:rFonts w:ascii="Arial" w:eastAsia="Times New Roman" w:hAnsi="Arial" w:cs="Arial"/>
          <w:color w:val="000000"/>
          <w:sz w:val="27"/>
          <w:szCs w:val="27"/>
        </w:rPr>
        <w:t>– процесс реал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изации его экономических функций путём разнообразных государственных мер воздействия на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экономические процессы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 для достижения определённых целей.</w:t>
      </w:r>
    </w:p>
    <w:p w:rsidR="00464507" w:rsidRPr="00464507" w:rsidRDefault="00464507" w:rsidP="00464507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64507">
        <w:rPr>
          <w:rFonts w:ascii="Arial" w:eastAsia="Times New Roman" w:hAnsi="Arial" w:cs="Arial"/>
          <w:b/>
          <w:bCs/>
          <w:color w:val="555555"/>
          <w:sz w:val="35"/>
          <w:szCs w:val="35"/>
        </w:rPr>
        <w:t> </w:t>
      </w:r>
      <w:r w:rsidRPr="00464507">
        <w:rPr>
          <w:rFonts w:ascii="Arial" w:eastAsia="Times New Roman" w:hAnsi="Arial" w:cs="Arial"/>
          <w:b/>
          <w:bCs/>
          <w:color w:val="555555"/>
          <w:sz w:val="35"/>
        </w:rPr>
        <w:t>Экономические цели государства в рыночной экономике: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стабилизация экономики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ус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>транение или существенное ослабление резких спадов производства в кризисных ситуациях;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обеспечение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экономического роста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;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создание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условий экономической свободы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;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обеспечение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экономической безопасности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;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поддержание определённого уровня занятости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с помощью мер государственного регулирования производства и рынка труда, что способствует достижению высоких конечных результатов в хозяйственной деятельности, повышению жизненного уровня населения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достижение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экономической эффективности.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повышение благосостояния и качества жизни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населения в России;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усиление конкурентных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позиций Росс</w:t>
      </w:r>
      <w:proofErr w:type="gramStart"/>
      <w:r w:rsidRPr="00464507">
        <w:rPr>
          <w:rFonts w:ascii="Arial" w:eastAsia="Times New Roman" w:hAnsi="Arial" w:cs="Arial"/>
          <w:b/>
          <w:bCs/>
          <w:color w:val="555555"/>
          <w:sz w:val="27"/>
        </w:rPr>
        <w:t>ии и ее</w:t>
      </w:r>
      <w:proofErr w:type="gramEnd"/>
      <w:r w:rsidRPr="00464507">
        <w:rPr>
          <w:rFonts w:ascii="Arial" w:eastAsia="Times New Roman" w:hAnsi="Arial" w:cs="Arial"/>
          <w:b/>
          <w:bCs/>
          <w:color w:val="555555"/>
          <w:sz w:val="27"/>
        </w:rPr>
        <w:t xml:space="preserve"> регионов в мире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,</w:t>
      </w:r>
    </w:p>
    <w:p w:rsidR="00464507" w:rsidRPr="00464507" w:rsidRDefault="00464507" w:rsidP="00464507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улучшение экологической ситуации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в регионах Российской Федерации для сбалансиро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softHyphen/>
        <w:t>ванности экономического развития.</w:t>
      </w:r>
    </w:p>
    <w:p w:rsidR="00464507" w:rsidRPr="00464507" w:rsidRDefault="00464507" w:rsidP="00464507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464507">
        <w:rPr>
          <w:rFonts w:ascii="Arial" w:eastAsia="Times New Roman" w:hAnsi="Arial" w:cs="Arial"/>
          <w:b/>
          <w:bCs/>
          <w:color w:val="555555"/>
          <w:sz w:val="35"/>
        </w:rPr>
        <w:t>Экономические функции государства: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формирование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эффективной экономической политики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государства, воздействие на ход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экономических процессов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 в стране с целью роста благосостояния граждан и предотвращения экономических кризисов;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регулирование кредитно-денежной системы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страны;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поддержка и обеспечение функционирования рыночной системы –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государство разрабатывает и принимает антимонопольное законодательство, препятствующее свёртыванию конкуренции и росту финансовой мощи монополий;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развитие и защита механизма конкуренции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и предотвращение негативных последствий монополизма;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защита и охрана всех видов собственности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формирование законодательной основы экономической деятельности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и обеспечение судебной защиты имущественных интересов граждан и юридических лиц;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регулирование денежного обращения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ст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>абилизация уровня цен и инфляции, создание условий для конкурентного рынка, при котором темп роста цент поддерживается на определённом уровне;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перераспределение доходов — помощь беднейшим слоям населения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и предотвращение перерастания проблемы бедно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softHyphen/>
        <w:t>сти в социальное бедствие и причину политических конфликтов;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регулирование трудовых отношений в стране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ре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>гулирование взаимоотношений между работодателями и наёмными работниками;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 xml:space="preserve">охрана интересов потребителей и </w:t>
      </w:r>
      <w:proofErr w:type="gramStart"/>
      <w:r w:rsidRPr="00464507">
        <w:rPr>
          <w:rFonts w:ascii="Arial" w:eastAsia="Times New Roman" w:hAnsi="Arial" w:cs="Arial"/>
          <w:b/>
          <w:bCs/>
          <w:color w:val="555555"/>
          <w:sz w:val="27"/>
        </w:rPr>
        <w:t>контроль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за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 качеством товаров и услуг;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производство общественных благ; общественные блага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– 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>эт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>о товары и услуги, предоставляемые государством его гражданам на равных началах (например, оборона, бесплатное образование, медицина, посещение библиотек, парков и др.).;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контроль за сферой внешней торговли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, защита экономических интересов страны в меж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softHyphen/>
        <w:t>дународных отношениях, обеспечение успешной интеграции страны в мировую эконо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softHyphen/>
        <w:t>мику; недопущение резких изменений объёма экспорта (вывоза)</w:t>
      </w:r>
      <w:proofErr w:type="gramStart"/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 ,</w:t>
      </w:r>
      <w:proofErr w:type="gramEnd"/>
      <w:r w:rsidRPr="00464507">
        <w:rPr>
          <w:rFonts w:ascii="Arial" w:eastAsia="Times New Roman" w:hAnsi="Arial" w:cs="Arial"/>
          <w:color w:val="555555"/>
          <w:sz w:val="27"/>
          <w:szCs w:val="27"/>
        </w:rPr>
        <w:t xml:space="preserve"> импорта ( ввоза товаров), регулирование внешнеэкономических отношений: определение размеров государственного долга, валютного курса, 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lastRenderedPageBreak/>
        <w:t>денежного обращения и других процессов в национальной экономике;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регулирование использования 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природных ресурсов и охрана окружающей среды;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b/>
          <w:bCs/>
          <w:color w:val="555555"/>
          <w:sz w:val="27"/>
        </w:rPr>
        <w:t>размещение заказов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, приобретение товаров и услуг, необходимых для реализации функций государства;</w:t>
      </w:r>
    </w:p>
    <w:p w:rsidR="00464507" w:rsidRPr="00464507" w:rsidRDefault="00464507" w:rsidP="00464507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сбор и распространение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информаци</w:t>
      </w:r>
      <w:r w:rsidRPr="00464507">
        <w:rPr>
          <w:rFonts w:ascii="Arial" w:eastAsia="Times New Roman" w:hAnsi="Arial" w:cs="Arial"/>
          <w:color w:val="555555"/>
          <w:sz w:val="27"/>
          <w:szCs w:val="27"/>
        </w:rPr>
        <w:t>и об экономическом развитии страны.</w:t>
      </w:r>
    </w:p>
    <w:p w:rsidR="00464507" w:rsidRPr="00464507" w:rsidRDefault="00464507" w:rsidP="00464507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464507">
        <w:rPr>
          <w:rFonts w:ascii="Arial" w:eastAsia="Times New Roman" w:hAnsi="Arial" w:cs="Arial"/>
          <w:color w:val="555555"/>
          <w:sz w:val="27"/>
          <w:szCs w:val="27"/>
        </w:rPr>
        <w:t>Справиться с указанными задачами государству помогают различные методы и прежде всего </w:t>
      </w:r>
      <w:r w:rsidRPr="00464507">
        <w:rPr>
          <w:rFonts w:ascii="Arial" w:eastAsia="Times New Roman" w:hAnsi="Arial" w:cs="Arial"/>
          <w:b/>
          <w:bCs/>
          <w:color w:val="555555"/>
          <w:sz w:val="27"/>
        </w:rPr>
        <w:t>механизм </w:t>
      </w:r>
      <w:hyperlink r:id="rId7" w:history="1">
        <w:r w:rsidRPr="00464507">
          <w:rPr>
            <w:rFonts w:ascii="Arial" w:eastAsia="Times New Roman" w:hAnsi="Arial" w:cs="Arial"/>
            <w:b/>
            <w:bCs/>
            <w:color w:val="444444"/>
            <w:sz w:val="27"/>
          </w:rPr>
          <w:t>налогообложения.</w:t>
        </w:r>
      </w:hyperlink>
    </w:p>
    <w:p w:rsidR="005D05CA" w:rsidRDefault="005D05CA"/>
    <w:sectPr w:rsidR="005D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AF3"/>
    <w:multiLevelType w:val="multilevel"/>
    <w:tmpl w:val="750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84BFC"/>
    <w:multiLevelType w:val="multilevel"/>
    <w:tmpl w:val="96E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507"/>
    <w:rsid w:val="003546B7"/>
    <w:rsid w:val="00464507"/>
    <w:rsid w:val="005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64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45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645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645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64507"/>
    <w:rPr>
      <w:b/>
      <w:bCs/>
    </w:rPr>
  </w:style>
  <w:style w:type="paragraph" w:styleId="a4">
    <w:name w:val="Normal (Web)"/>
    <w:basedOn w:val="a"/>
    <w:uiPriority w:val="99"/>
    <w:semiHidden/>
    <w:unhideWhenUsed/>
    <w:rsid w:val="0046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%d0%be%d0%b3%d1%8d-%d0%be%d0%b1%d1%89%d0%b5%d1%81%d1%82%d0%b2%d0%be%d0%b7%d0%bd%d0%b0%d0%bd%d0%b8%d0%b5-%d1%82%d0%b5%d0%be%d1%80%d0%b8%d1%8f-%d0%bf%d0%be-%d0%ba%d0%be%d0%b4%d0%b8%d1%84%d0%b8%d0%ba-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09/%D1%8F%D1%8F55%D0%B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2</cp:revision>
  <dcterms:created xsi:type="dcterms:W3CDTF">2025-03-19T11:00:00Z</dcterms:created>
  <dcterms:modified xsi:type="dcterms:W3CDTF">2025-03-19T12:58:00Z</dcterms:modified>
</cp:coreProperties>
</file>