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BB5A0B">
        <w:rPr>
          <w:rFonts w:ascii="Arial" w:eastAsia="Times New Roman" w:hAnsi="Arial" w:cs="Arial"/>
          <w:b/>
          <w:bCs/>
          <w:color w:val="000000"/>
          <w:sz w:val="32"/>
        </w:rPr>
        <w:t>4.2. Экономическая система и её функции.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Экономическая система</w:t>
      </w:r>
      <w:r w:rsidRPr="00BB5A0B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– это способ организации хозяйственной жизни в стране, упорядоченная система связей между производителями и потребителями материальных благ и услуг.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Функции экономической системы:</w:t>
      </w:r>
    </w:p>
    <w:p w:rsidR="00BB5A0B" w:rsidRPr="00BB5A0B" w:rsidRDefault="00BB5A0B" w:rsidP="00BB5A0B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развитие экономики, производства;</w:t>
      </w:r>
    </w:p>
    <w:p w:rsidR="00BB5A0B" w:rsidRPr="00BB5A0B" w:rsidRDefault="00BB5A0B" w:rsidP="00BB5A0B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использование инноваций в экономике;</w:t>
      </w:r>
    </w:p>
    <w:p w:rsidR="00BB5A0B" w:rsidRPr="00BB5A0B" w:rsidRDefault="00BB5A0B" w:rsidP="00BB5A0B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распределение ресурсов;</w:t>
      </w:r>
    </w:p>
    <w:p w:rsidR="00BB5A0B" w:rsidRPr="00BB5A0B" w:rsidRDefault="00BB5A0B" w:rsidP="00BB5A0B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поддержание необходимого уровня безработицы и занятости</w:t>
      </w:r>
    </w:p>
    <w:p w:rsidR="00BB5A0B" w:rsidRPr="00BB5A0B" w:rsidRDefault="00BB5A0B" w:rsidP="00BB5A0B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улучшение уровня жизни граждан.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Критерии</w:t>
      </w:r>
      <w:r w:rsidRPr="00BB5A0B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— это те главные признаки, основные характеристики, которые позволяют относить ту или иную экономическую систему к определённому типу.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Критерии экономических систем: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преобладающая форма хозяйствования (натуральная или товарная);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форма собственности на средства производства (кто ими владеет);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способ управления хозяйственной деятельностью (кто принимает решения);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ответы на основные вопросы экономики: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что, как и для кого производить;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роль государства в экономике;</w:t>
      </w:r>
    </w:p>
    <w:p w:rsidR="00BB5A0B" w:rsidRPr="00BB5A0B" w:rsidRDefault="00BB5A0B" w:rsidP="00BB5A0B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включённость экономики в международные связи, то есть степень открытости для международных отношений (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открытая или закрытая).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Экономисты выделяют следующие основные типы экономических систем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 xml:space="preserve">: </w:t>
      </w:r>
      <w:proofErr w:type="gramStart"/>
      <w:r w:rsidRPr="00BB5A0B">
        <w:rPr>
          <w:rFonts w:ascii="Arial" w:eastAsia="Times New Roman" w:hAnsi="Arial" w:cs="Arial"/>
          <w:color w:val="555555"/>
          <w:sz w:val="23"/>
          <w:szCs w:val="23"/>
        </w:rPr>
        <w:t>традиционную</w:t>
      </w:r>
      <w:proofErr w:type="gramEnd"/>
      <w:r w:rsidRPr="00BB5A0B">
        <w:rPr>
          <w:rFonts w:ascii="Arial" w:eastAsia="Times New Roman" w:hAnsi="Arial" w:cs="Arial"/>
          <w:color w:val="555555"/>
          <w:sz w:val="23"/>
          <w:szCs w:val="23"/>
        </w:rPr>
        <w:t>,</w:t>
      </w:r>
    </w:p>
    <w:p w:rsidR="00BB5A0B" w:rsidRPr="00BB5A0B" w:rsidRDefault="00BB5A0B" w:rsidP="00BB5A0B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традиционную,</w:t>
      </w:r>
    </w:p>
    <w:p w:rsidR="00BB5A0B" w:rsidRPr="00BB5A0B" w:rsidRDefault="00BB5A0B" w:rsidP="00BB5A0B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командную,</w:t>
      </w:r>
    </w:p>
    <w:p w:rsidR="00BB5A0B" w:rsidRPr="00BB5A0B" w:rsidRDefault="00BB5A0B" w:rsidP="00BB5A0B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рыночную,</w:t>
      </w:r>
    </w:p>
    <w:p w:rsidR="00BB5A0B" w:rsidRDefault="00BB5A0B" w:rsidP="00BB5A0B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смешанную.</w:t>
      </w:r>
    </w:p>
    <w:p w:rsidR="00BB5A0B" w:rsidRPr="00BB5A0B" w:rsidRDefault="00BB5A0B" w:rsidP="00BB5A0B">
      <w:p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noProof/>
        </w:rPr>
        <w:drawing>
          <wp:inline distT="0" distB="0" distL="0" distR="0">
            <wp:extent cx="2876205" cy="1973179"/>
            <wp:effectExtent l="19050" t="0" r="345" b="0"/>
            <wp:docPr id="1" name="Рисунок 1" descr="https://obschestvoznanie-ege.ru/wp-content/uploads/2024/07/%D1%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schestvoznanie-ege.ru/wp-content/uploads/2024/07/%D1%8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40" cy="19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lastRenderedPageBreak/>
        <w:t>В каждой из них — 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свои подходы к решению главных экономических вопросов и пути распределения ограниченных ресурсов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Традиционная экономическая система.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Традиционная экономика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– экономическая система, в которой обычаи и традиции определяют практику использования ограниченных ресурсов.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Признаки: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преимущественные виды деятельности – сельское хозяйство, ремёсла;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широкое использование ручного труда,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отсталые технологии и способы производства, которые не меняются веками, что тормозит развитие экономики и рост эффективности производства;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преобладание общинного ведения хозяйства,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натуральный обмен, натуральное хозяйство, то есть обслуживание себя за счёт собственных ресурсов;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основные экономические вопросы решаются в соответствии с обычаями и традициями, передаваемыми из поколения в поколение (всё делать так, как раньше);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экономические ресурсы чаще всего находятся в коллективной собственности племени или общины, решения об использовании общинных ресурсов принимаются коллективно;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набор производимых экономических благ не отличается разнообразием;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ценится преемственность, поэтому система устойчивая;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в основе — ручной труд, примитивные орудия труда;</w:t>
      </w:r>
    </w:p>
    <w:p w:rsidR="00BB5A0B" w:rsidRPr="00BB5A0B" w:rsidRDefault="00BB5A0B" w:rsidP="00BB5A0B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экстенсивное производство, то есть увеличение его за счёт количества факторов производства.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ПЛЮСЫ:</w:t>
      </w:r>
    </w:p>
    <w:p w:rsidR="00BB5A0B" w:rsidRPr="00BB5A0B" w:rsidRDefault="00BB5A0B" w:rsidP="00BB5A0B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сохранение культуры производства,</w:t>
      </w:r>
    </w:p>
    <w:p w:rsidR="00BB5A0B" w:rsidRPr="00BB5A0B" w:rsidRDefault="00BB5A0B" w:rsidP="00BB5A0B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стабильность,</w:t>
      </w:r>
    </w:p>
    <w:p w:rsidR="00BB5A0B" w:rsidRPr="00BB5A0B" w:rsidRDefault="00BB5A0B" w:rsidP="00BB5A0B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высокое качество производимой продукции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000000"/>
          <w:sz w:val="23"/>
          <w:szCs w:val="23"/>
        </w:rPr>
        <w:t>МИНУСЫ:</w:t>
      </w:r>
    </w:p>
    <w:p w:rsidR="00BB5A0B" w:rsidRPr="00BB5A0B" w:rsidRDefault="00BB5A0B" w:rsidP="00BB5A0B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незащищённость перед любыми внешними изменениями, высока зависимость от климатических условий;</w:t>
      </w:r>
    </w:p>
    <w:p w:rsidR="00BB5A0B" w:rsidRPr="00BB5A0B" w:rsidRDefault="00BB5A0B" w:rsidP="00BB5A0B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ограниченность числа производимых благ;</w:t>
      </w:r>
    </w:p>
    <w:p w:rsidR="00BB5A0B" w:rsidRPr="00BB5A0B" w:rsidRDefault="00BB5A0B" w:rsidP="00BB5A0B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слабый технический потенциал для увеличения объёма продукции;</w:t>
      </w:r>
    </w:p>
    <w:p w:rsidR="00BB5A0B" w:rsidRPr="00BB5A0B" w:rsidRDefault="00BB5A0B" w:rsidP="00BB5A0B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неразвитая производственная и социальная инфраструктура;</w:t>
      </w:r>
    </w:p>
    <w:p w:rsidR="00BB5A0B" w:rsidRPr="00BB5A0B" w:rsidRDefault="00BB5A0B" w:rsidP="00BB5A0B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слабое использование инноваций.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Примеры стран</w:t>
      </w:r>
      <w:r w:rsidRPr="00BB5A0B">
        <w:rPr>
          <w:rFonts w:ascii="Arial" w:eastAsia="Times New Roman" w:hAnsi="Arial" w:cs="Arial"/>
          <w:color w:val="000000"/>
          <w:sz w:val="23"/>
          <w:szCs w:val="23"/>
        </w:rPr>
        <w:t>: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Афганистан, Бангладеш, Пакистан и др.; в чистом виде она сохранилась у некоторых племён Центральной Африки, Южной и Юго-Восточной Азии.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Рыночная экономика.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Рыночная экономика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– способ организации хозяйственной жизни, основанный на многообразии форм собственности, предпринимательстве и конкуренции, свободном ценообразовании.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Признаки: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конкуренция 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производителей за лучшие условия и результаты деятельности;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решение вопросов, что, как и для кого производить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, является результатом взаимодействия продавцов и покупателей на рынке, то есть на основе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спроса и предложения;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стремление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производителей 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использовать технологии производства, обеспечивающие ему наибольшую прибыль, то есть открытость в использовании инноваций;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рыночная экономическая система благоприятствует техническому прогрессу.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нахождение основных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факторов производства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и его результатов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преимущественно в руках частных лиц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собственниками выступают частные лица и организации,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государство, муниципалитеты, общественные организации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самостоятельность в принятии экономических решений в соответствии с собственными интересами и потребностями: 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потребитель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принимает решение о покупке, руководствуясь желанием получить большую пользу от потребления товара, а 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производитель,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решая выпускать тот или иной товар, рассчитывает получить прибыль;</w:t>
      </w:r>
    </w:p>
    <w:p w:rsidR="00BB5A0B" w:rsidRPr="00BB5A0B" w:rsidRDefault="00BB5A0B" w:rsidP="00BB5A0B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минимальное вмешательство государства в экономику.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ПЛЮСЫ: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стимулирование предприимчивости, заинтересованности в труде;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отторжение ненужного и неэффективного производства;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наличие больших прав у производителей и потребителей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 требуется большой аппарат управленцев;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эффективное использование ресурсов в соответствии с рыночным механизмом — законами спроса и предложения — «невидимой руки рынка»;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наличие конкуренции, приводящей к повышению качества продукции и услуг;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появление новых продуктов на рынке;</w:t>
      </w:r>
    </w:p>
    <w:p w:rsidR="00BB5A0B" w:rsidRPr="00BB5A0B" w:rsidRDefault="00BB5A0B" w:rsidP="00BB5A0B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широкое использование новых технологий производства.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МИНУСЫ: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lastRenderedPageBreak/>
        <w:t>усиление социальной дифференциации, то есть неравенства;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нестабильность экономики, частые кризисы, инфляция, безработица;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отсутствие заинтересованности в развитии малоприбыльных, но необходимых обществу производств;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безжалостное, потребительское отношение к природе;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ориентированность производителя на платёжеспособного клиента;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недостаточное финансирование социальных сфер, например, образования, здравоохранения;</w:t>
      </w:r>
    </w:p>
    <w:p w:rsidR="00BB5A0B" w:rsidRPr="00BB5A0B" w:rsidRDefault="00BB5A0B" w:rsidP="00BB5A0B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монополизация экономики, приводящая к снижению конкуренции.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Основные функции государства в рыночной экономике: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Установление и обеспечение соблюдения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правовых основ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рыночной экономики, в том числе, прав частной собственности.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Поддержание рыночной конкуренции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и защита прав потребителей.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 Решение вопросов, связанных с внешними эффектами: издержками и выгодами.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Предоставление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общественных товаров и услуг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Стимулирование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экономического роста и стабилизация экономики.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Распределение и перераспределение национального дохода за счет налоговой политики и обеспечение социально-экономической поддержки.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Участие в хозяйственной деятельности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BB5A0B" w:rsidRPr="00BB5A0B" w:rsidRDefault="00BB5A0B" w:rsidP="00BB5A0B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Командная экономическая система.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BB5A0B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Командная (централизованная) экономическая система.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Командная экономика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— экономическая система, в которой основные экономические решения принимаются государством, которое выступает организатором хозяйственной деятельности общества, система, основанная на государственной собственности и централизованных методах управления.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br/>
        <w:t>Командная экономика стоит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на трех «китах»: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централизованное планирование производства, централизованное снабжение ресурсами и централизованное ценообразование.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Признаки:</w:t>
      </w:r>
    </w:p>
    <w:p w:rsidR="00BB5A0B" w:rsidRPr="00BB5A0B" w:rsidRDefault="00BB5A0B" w:rsidP="00BB5A0B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государственная собственност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ь на средства производства,</w:t>
      </w:r>
    </w:p>
    <w:p w:rsidR="00BB5A0B" w:rsidRPr="00BB5A0B" w:rsidRDefault="00BB5A0B" w:rsidP="00BB5A0B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централизованное планирование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 xml:space="preserve"> производства, распределения и </w:t>
      </w:r>
      <w:proofErr w:type="gramStart"/>
      <w:r w:rsidRPr="00BB5A0B">
        <w:rPr>
          <w:rFonts w:ascii="Arial" w:eastAsia="Times New Roman" w:hAnsi="Arial" w:cs="Arial"/>
          <w:color w:val="555555"/>
          <w:sz w:val="23"/>
          <w:szCs w:val="23"/>
        </w:rPr>
        <w:t>потребления</w:t>
      </w:r>
      <w:proofErr w:type="gramEnd"/>
      <w:r w:rsidRPr="00BB5A0B">
        <w:rPr>
          <w:rFonts w:ascii="Arial" w:eastAsia="Times New Roman" w:hAnsi="Arial" w:cs="Arial"/>
          <w:color w:val="555555"/>
          <w:sz w:val="23"/>
          <w:szCs w:val="23"/>
        </w:rPr>
        <w:t xml:space="preserve"> материальных благ;</w:t>
      </w:r>
    </w:p>
    <w:p w:rsidR="00BB5A0B" w:rsidRPr="00BB5A0B" w:rsidRDefault="00BB5A0B" w:rsidP="00BB5A0B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все экономические и природные ресурсы находятся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в собственности  государства;</w:t>
      </w:r>
    </w:p>
    <w:p w:rsidR="00BB5A0B" w:rsidRPr="00BB5A0B" w:rsidRDefault="00BB5A0B" w:rsidP="00BB5A0B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что, как и для кого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 xml:space="preserve">производить государство планирует из единого центра на основе </w:t>
      </w:r>
      <w:proofErr w:type="spellStart"/>
      <w:proofErr w:type="gramStart"/>
      <w:r w:rsidRPr="00BB5A0B">
        <w:rPr>
          <w:rFonts w:ascii="Arial" w:eastAsia="Times New Roman" w:hAnsi="Arial" w:cs="Arial"/>
          <w:b/>
          <w:bCs/>
          <w:color w:val="555555"/>
          <w:sz w:val="23"/>
        </w:rPr>
        <w:t>n</w:t>
      </w:r>
      <w:proofErr w:type="gramEnd"/>
      <w:r w:rsidRPr="00BB5A0B">
        <w:rPr>
          <w:rFonts w:ascii="Arial" w:eastAsia="Times New Roman" w:hAnsi="Arial" w:cs="Arial"/>
          <w:b/>
          <w:bCs/>
          <w:color w:val="555555"/>
          <w:sz w:val="23"/>
        </w:rPr>
        <w:t>риказов</w:t>
      </w:r>
      <w:proofErr w:type="spellEnd"/>
      <w:r w:rsidRPr="00BB5A0B">
        <w:rPr>
          <w:rFonts w:ascii="Arial" w:eastAsia="Times New Roman" w:hAnsi="Arial" w:cs="Arial"/>
          <w:b/>
          <w:bCs/>
          <w:color w:val="555555"/>
          <w:sz w:val="23"/>
        </w:rPr>
        <w:t xml:space="preserve"> (директив), законов,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плановых заданий.</w:t>
      </w:r>
    </w:p>
    <w:p w:rsidR="00BB5A0B" w:rsidRPr="00BB5A0B" w:rsidRDefault="00BB5A0B" w:rsidP="00BB5A0B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государство контролирует и регулирует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 производство и распределение основных благ.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ПЛЮСЫ:</w:t>
      </w:r>
    </w:p>
    <w:p w:rsidR="00BB5A0B" w:rsidRPr="00BB5A0B" w:rsidRDefault="00BB5A0B" w:rsidP="00BB5A0B">
      <w:pPr>
        <w:numPr>
          <w:ilvl w:val="0"/>
          <w:numId w:val="1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устойчивость, социальная стабильность, уверенность людей в завтрашнем дне;</w:t>
      </w:r>
    </w:p>
    <w:p w:rsidR="00BB5A0B" w:rsidRPr="00BB5A0B" w:rsidRDefault="00BB5A0B" w:rsidP="00BB5A0B">
      <w:pPr>
        <w:numPr>
          <w:ilvl w:val="0"/>
          <w:numId w:val="1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примерно одинаковый уровень жизни людей;</w:t>
      </w:r>
    </w:p>
    <w:p w:rsidR="00BB5A0B" w:rsidRPr="00BB5A0B" w:rsidRDefault="00BB5A0B" w:rsidP="00BB5A0B">
      <w:pPr>
        <w:numPr>
          <w:ilvl w:val="0"/>
          <w:numId w:val="1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минимальный уровень жизненных благ обеспечен всем членам общества;</w:t>
      </w:r>
    </w:p>
    <w:p w:rsidR="00BB5A0B" w:rsidRPr="00BB5A0B" w:rsidRDefault="00BB5A0B" w:rsidP="00BB5A0B">
      <w:pPr>
        <w:numPr>
          <w:ilvl w:val="0"/>
          <w:numId w:val="1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отсутствие проблем с трудоустройством, а значит, что нет безработицы;</w:t>
      </w:r>
    </w:p>
    <w:p w:rsidR="00BB5A0B" w:rsidRPr="00BB5A0B" w:rsidRDefault="00BB5A0B" w:rsidP="00BB5A0B">
      <w:pPr>
        <w:numPr>
          <w:ilvl w:val="0"/>
          <w:numId w:val="1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сосредоточение средств и иных ресурсов в наиболее приоритетных на данный момент направлениях.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МИНУСЫ:</w:t>
      </w:r>
    </w:p>
    <w:p w:rsidR="00BB5A0B" w:rsidRPr="00BB5A0B" w:rsidRDefault="00BB5A0B" w:rsidP="00BB5A0B">
      <w:pPr>
        <w:numPr>
          <w:ilvl w:val="0"/>
          <w:numId w:val="1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отсутствие самостоятельности производителей·;</w:t>
      </w:r>
    </w:p>
    <w:p w:rsidR="00BB5A0B" w:rsidRPr="00BB5A0B" w:rsidRDefault="00BB5A0B" w:rsidP="00BB5A0B">
      <w:pPr>
        <w:numPr>
          <w:ilvl w:val="0"/>
          <w:numId w:val="1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отсутствие заинтересованности в результатах труда, так как господствует уравнительный способ оплаты;</w:t>
      </w:r>
    </w:p>
    <w:p w:rsidR="00BB5A0B" w:rsidRPr="00BB5A0B" w:rsidRDefault="00BB5A0B" w:rsidP="00BB5A0B">
      <w:pPr>
        <w:numPr>
          <w:ilvl w:val="0"/>
          <w:numId w:val="1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дефицит товаров, ограниченный их выбор;</w:t>
      </w:r>
    </w:p>
    <w:p w:rsidR="00BB5A0B" w:rsidRPr="00BB5A0B" w:rsidRDefault="00BB5A0B" w:rsidP="00BB5A0B">
      <w:pPr>
        <w:numPr>
          <w:ilvl w:val="0"/>
          <w:numId w:val="1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застои в экономике;</w:t>
      </w:r>
    </w:p>
    <w:p w:rsidR="00BB5A0B" w:rsidRPr="00BB5A0B" w:rsidRDefault="00BB5A0B" w:rsidP="00BB5A0B">
      <w:pPr>
        <w:numPr>
          <w:ilvl w:val="0"/>
          <w:numId w:val="1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огромный бюрократический аппарат.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Примеры стран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: Северная Корея, Куба, Вьетнам; (до 90-х годов — СССР и все страны Восточной Европы).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BB5A0B">
        <w:rPr>
          <w:rFonts w:ascii="Arial" w:eastAsia="Times New Roman" w:hAnsi="Arial" w:cs="Arial"/>
          <w:b/>
          <w:bCs/>
          <w:color w:val="000000"/>
          <w:sz w:val="32"/>
        </w:rPr>
        <w:t>Смешанная экономическая система.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Смешанная экономика 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– современное хозяйство, в котором активную роль играют как рынок, так и государство.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Современная экономика большинства стран является смешанной</w:t>
      </w:r>
      <w:r w:rsidRPr="00BB5A0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Признаки:</w:t>
      </w:r>
    </w:p>
    <w:p w:rsidR="00BB5A0B" w:rsidRPr="00BB5A0B" w:rsidRDefault="00BB5A0B" w:rsidP="00BB5A0B">
      <w:pPr>
        <w:numPr>
          <w:ilvl w:val="0"/>
          <w:numId w:val="1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в основе лежит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рынок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, но при этом используются </w:t>
      </w:r>
      <w:r w:rsidRPr="00BB5A0B">
        <w:rPr>
          <w:rFonts w:ascii="Arial" w:eastAsia="Times New Roman" w:hAnsi="Arial" w:cs="Arial"/>
          <w:b/>
          <w:bCs/>
          <w:color w:val="555555"/>
          <w:sz w:val="23"/>
        </w:rPr>
        <w:t>различные формы государственного регулирования;</w:t>
      </w:r>
    </w:p>
    <w:p w:rsidR="00BB5A0B" w:rsidRPr="00BB5A0B" w:rsidRDefault="00BB5A0B" w:rsidP="00BB5A0B">
      <w:pPr>
        <w:numPr>
          <w:ilvl w:val="0"/>
          <w:numId w:val="1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частная собственность и государственная собственность взаимодействуют;</w:t>
      </w:r>
    </w:p>
    <w:p w:rsidR="00BB5A0B" w:rsidRPr="00BB5A0B" w:rsidRDefault="00BB5A0B" w:rsidP="00BB5A0B">
      <w:pPr>
        <w:numPr>
          <w:ilvl w:val="0"/>
          <w:numId w:val="1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наличие частного и государственного сектора экономики;</w:t>
      </w:r>
    </w:p>
    <w:p w:rsidR="00BB5A0B" w:rsidRPr="00BB5A0B" w:rsidRDefault="00BB5A0B" w:rsidP="00BB5A0B">
      <w:pPr>
        <w:numPr>
          <w:ilvl w:val="0"/>
          <w:numId w:val="1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сочетание мотиваций частных предпринимателей с социально-значимыми задами в экономике, то есть непосредственное участие государства в предоставлении социальных благ;</w:t>
      </w:r>
    </w:p>
    <w:p w:rsidR="00BB5A0B" w:rsidRPr="00BB5A0B" w:rsidRDefault="00BB5A0B" w:rsidP="00BB5A0B">
      <w:pPr>
        <w:numPr>
          <w:ilvl w:val="0"/>
          <w:numId w:val="1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развитая инфраструктура.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Роль государства в смешанной экономике: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обеспечивает правовую базу экономки,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поощряет конкуренцию,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lastRenderedPageBreak/>
        <w:t>перераспределяет доходы,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уменьшает безработицу,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сокращает инфляцию,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стимулирует развитие экономики,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поддержка предприятий государственного сектора экономики,</w:t>
      </w:r>
    </w:p>
    <w:p w:rsidR="00BB5A0B" w:rsidRPr="00BB5A0B" w:rsidRDefault="00BB5A0B" w:rsidP="00BB5A0B">
      <w:pPr>
        <w:numPr>
          <w:ilvl w:val="0"/>
          <w:numId w:val="1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инвестирования в сферы образования, здравоохранения, науки, культуры и другие.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555555"/>
          <w:sz w:val="29"/>
          <w:szCs w:val="29"/>
        </w:rPr>
        <w:t> </w:t>
      </w: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Виды смешанной экономики:</w:t>
      </w:r>
    </w:p>
    <w:p w:rsidR="00BB5A0B" w:rsidRPr="00BB5A0B" w:rsidRDefault="00BB5A0B" w:rsidP="00BB5A0B">
      <w:pPr>
        <w:numPr>
          <w:ilvl w:val="0"/>
          <w:numId w:val="1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экономика развитых стран;</w:t>
      </w:r>
    </w:p>
    <w:p w:rsidR="00BB5A0B" w:rsidRPr="00BB5A0B" w:rsidRDefault="00BB5A0B" w:rsidP="00BB5A0B">
      <w:pPr>
        <w:numPr>
          <w:ilvl w:val="0"/>
          <w:numId w:val="16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экономика развивающихся стран.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ПЛЮСЫ:</w:t>
      </w:r>
    </w:p>
    <w:p w:rsidR="00BB5A0B" w:rsidRPr="00BB5A0B" w:rsidRDefault="00BB5A0B" w:rsidP="00BB5A0B">
      <w:pPr>
        <w:numPr>
          <w:ilvl w:val="0"/>
          <w:numId w:val="1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экономическая, а отсюда и политическая стабильность;</w:t>
      </w:r>
    </w:p>
    <w:p w:rsidR="00BB5A0B" w:rsidRPr="00BB5A0B" w:rsidRDefault="00BB5A0B" w:rsidP="00BB5A0B">
      <w:pPr>
        <w:numPr>
          <w:ilvl w:val="0"/>
          <w:numId w:val="1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защита государством конкуренции и борьба с монополизмом в экономике;</w:t>
      </w:r>
    </w:p>
    <w:p w:rsidR="00BB5A0B" w:rsidRPr="00BB5A0B" w:rsidRDefault="00BB5A0B" w:rsidP="00BB5A0B">
      <w:pPr>
        <w:numPr>
          <w:ilvl w:val="0"/>
          <w:numId w:val="1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гарантии социальной защиты населения;</w:t>
      </w:r>
    </w:p>
    <w:p w:rsidR="00BB5A0B" w:rsidRPr="00BB5A0B" w:rsidRDefault="00BB5A0B" w:rsidP="00BB5A0B">
      <w:pPr>
        <w:numPr>
          <w:ilvl w:val="0"/>
          <w:numId w:val="1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поощрение инноваций;</w:t>
      </w:r>
    </w:p>
    <w:p w:rsidR="00BB5A0B" w:rsidRPr="00BB5A0B" w:rsidRDefault="00BB5A0B" w:rsidP="00BB5A0B">
      <w:pPr>
        <w:numPr>
          <w:ilvl w:val="0"/>
          <w:numId w:val="17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инвестирование социальной сферы.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МИНУСЫ:</w:t>
      </w:r>
    </w:p>
    <w:p w:rsidR="00BB5A0B" w:rsidRPr="00BB5A0B" w:rsidRDefault="00BB5A0B" w:rsidP="00BB5A0B">
      <w:pPr>
        <w:numPr>
          <w:ilvl w:val="0"/>
          <w:numId w:val="1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отсутствие универсальных моделей смешанной экономики;</w:t>
      </w:r>
    </w:p>
    <w:p w:rsidR="00BB5A0B" w:rsidRPr="00BB5A0B" w:rsidRDefault="00BB5A0B" w:rsidP="00BB5A0B">
      <w:pPr>
        <w:numPr>
          <w:ilvl w:val="0"/>
          <w:numId w:val="18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необходимость разработки модели с учётом национальных особенностей государства;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Примеры стран</w:t>
      </w:r>
      <w:r w:rsidRPr="00BB5A0B">
        <w:rPr>
          <w:rFonts w:ascii="Arial" w:eastAsia="Times New Roman" w:hAnsi="Arial" w:cs="Arial"/>
          <w:color w:val="555555"/>
          <w:sz w:val="23"/>
          <w:szCs w:val="23"/>
        </w:rPr>
        <w:t>: Россия, Китай, Швеция, Япония, Великобритания, Франция США и другие.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BB5A0B">
        <w:rPr>
          <w:rFonts w:ascii="Arial" w:eastAsia="Times New Roman" w:hAnsi="Arial" w:cs="Arial"/>
          <w:b/>
          <w:bCs/>
          <w:color w:val="000000"/>
          <w:sz w:val="32"/>
        </w:rPr>
        <w:t>Переходная экономика.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b/>
          <w:bCs/>
          <w:color w:val="555555"/>
          <w:sz w:val="23"/>
        </w:rPr>
        <w:t>Период перехода от одного типа экономической системы к другому называю </w:t>
      </w:r>
      <w:r w:rsidRPr="00BB5A0B">
        <w:rPr>
          <w:rFonts w:ascii="Arial" w:eastAsia="Times New Roman" w:hAnsi="Arial" w:cs="Arial"/>
          <w:b/>
          <w:bCs/>
          <w:color w:val="000000"/>
          <w:sz w:val="23"/>
        </w:rPr>
        <w:t>переходной экономикой.</w:t>
      </w:r>
    </w:p>
    <w:p w:rsidR="00BB5A0B" w:rsidRPr="00BB5A0B" w:rsidRDefault="00BB5A0B" w:rsidP="00BB5A0B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BB5A0B">
        <w:rPr>
          <w:rFonts w:ascii="Arial" w:eastAsia="Times New Roman" w:hAnsi="Arial" w:cs="Arial"/>
          <w:b/>
          <w:bCs/>
          <w:color w:val="000000"/>
          <w:sz w:val="29"/>
        </w:rPr>
        <w:t>Основные черты переходной экономики:</w:t>
      </w:r>
    </w:p>
    <w:p w:rsidR="00BB5A0B" w:rsidRPr="00BB5A0B" w:rsidRDefault="00BB5A0B" w:rsidP="00BB5A0B">
      <w:pPr>
        <w:numPr>
          <w:ilvl w:val="0"/>
          <w:numId w:val="1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сочетание форм командной экономики с формами, свойственными рыночному хозяйству;</w:t>
      </w:r>
    </w:p>
    <w:p w:rsidR="00BB5A0B" w:rsidRPr="00BB5A0B" w:rsidRDefault="00BB5A0B" w:rsidP="00BB5A0B">
      <w:pPr>
        <w:numPr>
          <w:ilvl w:val="0"/>
          <w:numId w:val="1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создание частного сектора, создание условий для частного предпринимательства;</w:t>
      </w:r>
    </w:p>
    <w:p w:rsidR="00BB5A0B" w:rsidRPr="00BB5A0B" w:rsidRDefault="00BB5A0B" w:rsidP="00BB5A0B">
      <w:pPr>
        <w:numPr>
          <w:ilvl w:val="0"/>
          <w:numId w:val="1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реформирование государственного сектора, аренда или приватизация государственной собственности;</w:t>
      </w:r>
    </w:p>
    <w:p w:rsidR="00BB5A0B" w:rsidRPr="00BB5A0B" w:rsidRDefault="00BB5A0B" w:rsidP="00BB5A0B">
      <w:pPr>
        <w:numPr>
          <w:ilvl w:val="0"/>
          <w:numId w:val="1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формирование рыночной инфраструктуры;</w:t>
      </w:r>
    </w:p>
    <w:p w:rsidR="00BB5A0B" w:rsidRPr="00BB5A0B" w:rsidRDefault="00BB5A0B" w:rsidP="00BB5A0B">
      <w:pPr>
        <w:numPr>
          <w:ilvl w:val="0"/>
          <w:numId w:val="19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BB5A0B">
        <w:rPr>
          <w:rFonts w:ascii="Arial" w:eastAsia="Times New Roman" w:hAnsi="Arial" w:cs="Arial"/>
          <w:color w:val="555555"/>
          <w:sz w:val="23"/>
          <w:szCs w:val="23"/>
        </w:rPr>
        <w:t>реформирование систем ценообразования на основе рыночных механизмов.</w:t>
      </w:r>
    </w:p>
    <w:p w:rsidR="00F5432F" w:rsidRDefault="00F5432F"/>
    <w:sectPr w:rsidR="00F5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A82"/>
    <w:multiLevelType w:val="multilevel"/>
    <w:tmpl w:val="216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594F"/>
    <w:multiLevelType w:val="multilevel"/>
    <w:tmpl w:val="E92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02B00"/>
    <w:multiLevelType w:val="multilevel"/>
    <w:tmpl w:val="A6F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492F"/>
    <w:multiLevelType w:val="multilevel"/>
    <w:tmpl w:val="8A5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0377"/>
    <w:multiLevelType w:val="multilevel"/>
    <w:tmpl w:val="388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02BDF"/>
    <w:multiLevelType w:val="multilevel"/>
    <w:tmpl w:val="A19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08DD"/>
    <w:multiLevelType w:val="multilevel"/>
    <w:tmpl w:val="69EA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767FD"/>
    <w:multiLevelType w:val="multilevel"/>
    <w:tmpl w:val="35F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66E8B"/>
    <w:multiLevelType w:val="multilevel"/>
    <w:tmpl w:val="5100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E64D1"/>
    <w:multiLevelType w:val="multilevel"/>
    <w:tmpl w:val="06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774F7"/>
    <w:multiLevelType w:val="multilevel"/>
    <w:tmpl w:val="13D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02A34"/>
    <w:multiLevelType w:val="multilevel"/>
    <w:tmpl w:val="A4F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D3AAE"/>
    <w:multiLevelType w:val="multilevel"/>
    <w:tmpl w:val="D90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368C6"/>
    <w:multiLevelType w:val="multilevel"/>
    <w:tmpl w:val="9B2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612CF"/>
    <w:multiLevelType w:val="multilevel"/>
    <w:tmpl w:val="655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73E6"/>
    <w:multiLevelType w:val="multilevel"/>
    <w:tmpl w:val="3FA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5447F"/>
    <w:multiLevelType w:val="multilevel"/>
    <w:tmpl w:val="E4D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51872"/>
    <w:multiLevelType w:val="multilevel"/>
    <w:tmpl w:val="093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E12A2"/>
    <w:multiLevelType w:val="multilevel"/>
    <w:tmpl w:val="066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1"/>
  </w:num>
  <w:num w:numId="8">
    <w:abstractNumId w:val="9"/>
  </w:num>
  <w:num w:numId="9">
    <w:abstractNumId w:val="7"/>
  </w:num>
  <w:num w:numId="10">
    <w:abstractNumId w:val="18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BB5A0B"/>
    <w:rsid w:val="00711D96"/>
    <w:rsid w:val="00BB5A0B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5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A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5A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B5A0B"/>
    <w:rPr>
      <w:b/>
      <w:bCs/>
    </w:rPr>
  </w:style>
  <w:style w:type="paragraph" w:styleId="a4">
    <w:name w:val="Normal (Web)"/>
    <w:basedOn w:val="a"/>
    <w:uiPriority w:val="99"/>
    <w:semiHidden/>
    <w:unhideWhenUsed/>
    <w:rsid w:val="00B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2025-01-22T12:51:00Z</dcterms:created>
  <dcterms:modified xsi:type="dcterms:W3CDTF">2025-01-22T14:45:00Z</dcterms:modified>
</cp:coreProperties>
</file>